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B4" w:rsidRPr="00AD70E8" w:rsidRDefault="002403D7" w:rsidP="00D6306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bCs/>
        </w:rPr>
      </w:pPr>
      <w:r w:rsidRPr="00AD70E8">
        <w:rPr>
          <w:rFonts w:ascii="Tahoma" w:hAnsi="Tahoma" w:cs="Tahoma"/>
          <w:b/>
          <w:bCs/>
        </w:rPr>
        <w:t>Annual</w:t>
      </w:r>
      <w:r w:rsidR="00AD70E8" w:rsidRPr="00AD70E8">
        <w:rPr>
          <w:rFonts w:ascii="Tahoma" w:hAnsi="Tahoma" w:cs="Tahoma"/>
          <w:b/>
          <w:bCs/>
        </w:rPr>
        <w:t xml:space="preserve"> Subscription Process</w:t>
      </w:r>
      <w:r w:rsidRPr="00AD70E8">
        <w:rPr>
          <w:rFonts w:ascii="Tahoma" w:hAnsi="Tahoma" w:cs="Tahoma"/>
          <w:b/>
          <w:bCs/>
        </w:rPr>
        <w:t xml:space="preserve"> </w:t>
      </w:r>
      <w:r w:rsidR="00AD70E8" w:rsidRPr="00AD70E8">
        <w:rPr>
          <w:rFonts w:ascii="Tahoma" w:hAnsi="Tahoma" w:cs="Tahoma"/>
          <w:b/>
          <w:bCs/>
        </w:rPr>
        <w:t xml:space="preserve">for the period </w:t>
      </w:r>
      <w:r w:rsidR="00280179">
        <w:rPr>
          <w:rFonts w:ascii="Tahoma" w:hAnsi="Tahoma" w:cs="Tahoma"/>
          <w:b/>
          <w:bCs/>
        </w:rPr>
        <w:t xml:space="preserve">of </w:t>
      </w:r>
      <w:r w:rsidR="00AD70E8" w:rsidRPr="00AD70E8">
        <w:rPr>
          <w:rFonts w:ascii="Tahoma" w:hAnsi="Tahoma" w:cs="Tahoma"/>
          <w:b/>
          <w:bCs/>
        </w:rPr>
        <w:t>Thermal Year</w:t>
      </w:r>
      <w:r w:rsidR="00E1379A" w:rsidRPr="00AD70E8">
        <w:rPr>
          <w:rFonts w:ascii="Tahoma" w:hAnsi="Tahoma" w:cs="Tahoma"/>
          <w:b/>
          <w:bCs/>
        </w:rPr>
        <w:t xml:space="preserve"> </w:t>
      </w:r>
      <w:r w:rsidR="00FE0F14" w:rsidRPr="00AD70E8">
        <w:rPr>
          <w:rFonts w:ascii="Tahoma" w:hAnsi="Tahoma" w:cs="Tahoma"/>
          <w:b/>
          <w:bCs/>
        </w:rPr>
        <w:t>201</w:t>
      </w:r>
      <w:r w:rsidR="00F32D6C">
        <w:rPr>
          <w:rFonts w:ascii="Tahoma" w:hAnsi="Tahoma" w:cs="Tahoma"/>
          <w:b/>
          <w:bCs/>
        </w:rPr>
        <w:t>9</w:t>
      </w:r>
      <w:r w:rsidR="00376E4C" w:rsidRPr="00AD70E8">
        <w:rPr>
          <w:rFonts w:ascii="Tahoma" w:hAnsi="Tahoma" w:cs="Tahoma"/>
          <w:b/>
          <w:bCs/>
        </w:rPr>
        <w:t>/</w:t>
      </w:r>
      <w:r w:rsidR="00FE0F14" w:rsidRPr="00AD70E8">
        <w:rPr>
          <w:rFonts w:ascii="Tahoma" w:hAnsi="Tahoma" w:cs="Tahoma"/>
          <w:b/>
          <w:bCs/>
        </w:rPr>
        <w:t>20</w:t>
      </w:r>
      <w:r w:rsidR="00F32D6C">
        <w:rPr>
          <w:rFonts w:ascii="Tahoma" w:hAnsi="Tahoma" w:cs="Tahoma"/>
          <w:b/>
          <w:bCs/>
        </w:rPr>
        <w:t>20</w:t>
      </w:r>
      <w:r w:rsidR="00FE0F14" w:rsidRPr="00AD70E8">
        <w:rPr>
          <w:rFonts w:ascii="Tahoma" w:hAnsi="Tahoma" w:cs="Tahoma"/>
          <w:b/>
          <w:bCs/>
        </w:rPr>
        <w:t xml:space="preserve"> </w:t>
      </w:r>
      <w:r w:rsidR="00280179">
        <w:rPr>
          <w:rFonts w:ascii="Tahoma" w:hAnsi="Tahoma" w:cs="Tahoma"/>
          <w:b/>
          <w:bCs/>
        </w:rPr>
        <w:t>to Thermal Year</w:t>
      </w:r>
      <w:r w:rsidR="00E1379A" w:rsidRPr="00AD70E8">
        <w:rPr>
          <w:rFonts w:ascii="Tahoma" w:hAnsi="Tahoma" w:cs="Tahoma"/>
          <w:b/>
          <w:bCs/>
        </w:rPr>
        <w:t xml:space="preserve"> </w:t>
      </w:r>
      <w:r w:rsidR="00FE0F14" w:rsidRPr="00AD70E8">
        <w:rPr>
          <w:rFonts w:ascii="Tahoma" w:hAnsi="Tahoma" w:cs="Tahoma"/>
          <w:b/>
          <w:bCs/>
        </w:rPr>
        <w:t>202</w:t>
      </w:r>
      <w:r w:rsidR="00F32D6C">
        <w:rPr>
          <w:rFonts w:ascii="Tahoma" w:hAnsi="Tahoma" w:cs="Tahoma"/>
          <w:b/>
          <w:bCs/>
        </w:rPr>
        <w:t>8</w:t>
      </w:r>
      <w:r w:rsidRPr="00AD70E8">
        <w:rPr>
          <w:rFonts w:ascii="Tahoma" w:hAnsi="Tahoma" w:cs="Tahoma"/>
          <w:b/>
          <w:bCs/>
        </w:rPr>
        <w:t>/</w:t>
      </w:r>
      <w:r w:rsidR="00FE0F14" w:rsidRPr="00AD70E8">
        <w:rPr>
          <w:rFonts w:ascii="Tahoma" w:hAnsi="Tahoma" w:cs="Tahoma"/>
          <w:b/>
          <w:bCs/>
        </w:rPr>
        <w:t>202</w:t>
      </w:r>
      <w:r w:rsidR="00F32D6C">
        <w:rPr>
          <w:rFonts w:ascii="Tahoma" w:hAnsi="Tahoma" w:cs="Tahoma"/>
          <w:b/>
          <w:bCs/>
        </w:rPr>
        <w:t>9</w:t>
      </w:r>
      <w:r w:rsidR="00FE0F14">
        <w:rPr>
          <w:rFonts w:ascii="Tahoma" w:hAnsi="Tahoma" w:cs="Tahoma"/>
          <w:b/>
          <w:bCs/>
        </w:rPr>
        <w:t xml:space="preserve"> </w:t>
      </w:r>
      <w:r w:rsidR="00280179">
        <w:rPr>
          <w:rFonts w:ascii="Tahoma" w:hAnsi="Tahoma" w:cs="Tahoma"/>
          <w:b/>
          <w:bCs/>
        </w:rPr>
        <w:t>inclusive</w:t>
      </w:r>
      <w:r w:rsidRPr="00AD70E8">
        <w:rPr>
          <w:rFonts w:ascii="Tahoma" w:hAnsi="Tahoma" w:cs="Tahoma"/>
          <w:b/>
          <w:bCs/>
        </w:rPr>
        <w:t xml:space="preserve"> </w:t>
      </w:r>
    </w:p>
    <w:p w:rsidR="00A72624" w:rsidRPr="00A72624" w:rsidRDefault="00523FB4" w:rsidP="00D6306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Cs/>
        </w:rPr>
      </w:pPr>
      <w:r w:rsidRPr="00AD70E8">
        <w:rPr>
          <w:rFonts w:ascii="Tahoma" w:hAnsi="Tahoma" w:cs="Tahoma"/>
          <w:b/>
          <w:bCs/>
        </w:rPr>
        <w:t>R</w:t>
      </w:r>
      <w:r w:rsidR="00AD70E8" w:rsidRPr="00AD70E8">
        <w:rPr>
          <w:rFonts w:ascii="Tahoma" w:hAnsi="Tahoma" w:cs="Tahoma"/>
          <w:b/>
          <w:bCs/>
        </w:rPr>
        <w:t>ul</w:t>
      </w:r>
      <w:r w:rsidRPr="00AD70E8">
        <w:rPr>
          <w:rFonts w:ascii="Tahoma" w:hAnsi="Tahoma" w:cs="Tahoma"/>
          <w:b/>
          <w:bCs/>
        </w:rPr>
        <w:t>e</w:t>
      </w:r>
      <w:r w:rsidR="00AD70E8" w:rsidRPr="00AD70E8">
        <w:rPr>
          <w:rFonts w:ascii="Tahoma" w:hAnsi="Tahoma" w:cs="Tahoma"/>
          <w:b/>
          <w:bCs/>
        </w:rPr>
        <w:t>s</w:t>
      </w:r>
      <w:r w:rsidRPr="00AD70E8">
        <w:rPr>
          <w:rFonts w:ascii="Tahoma" w:hAnsi="Tahoma" w:cs="Tahoma"/>
          <w:b/>
          <w:bCs/>
        </w:rPr>
        <w:t xml:space="preserve"> </w:t>
      </w:r>
      <w:r w:rsidR="00AD70E8" w:rsidRPr="00AD70E8">
        <w:rPr>
          <w:rFonts w:ascii="Tahoma" w:hAnsi="Tahoma" w:cs="Tahoma"/>
          <w:b/>
          <w:bCs/>
        </w:rPr>
        <w:t>for the</w:t>
      </w:r>
      <w:r w:rsidRPr="00AD70E8">
        <w:rPr>
          <w:rFonts w:ascii="Tahoma" w:hAnsi="Tahoma" w:cs="Tahoma"/>
          <w:b/>
          <w:bCs/>
        </w:rPr>
        <w:t xml:space="preserve"> </w:t>
      </w:r>
      <w:r w:rsidR="00AD70E8" w:rsidRPr="00AD70E8">
        <w:rPr>
          <w:rFonts w:ascii="Tahoma" w:hAnsi="Tahoma" w:cs="Tahoma"/>
          <w:b/>
          <w:bCs/>
        </w:rPr>
        <w:t xml:space="preserve">Annual Subscription Process </w:t>
      </w:r>
      <w:r w:rsidR="00A72624">
        <w:rPr>
          <w:rFonts w:ascii="Tahoma" w:hAnsi="Tahoma" w:cs="Tahoma"/>
          <w:b/>
          <w:bCs/>
        </w:rPr>
        <w:t>of</w:t>
      </w:r>
      <w:r w:rsidR="00AD70E8" w:rsidRPr="00AD70E8">
        <w:rPr>
          <w:rFonts w:ascii="Tahoma" w:hAnsi="Tahoma" w:cs="Tahoma"/>
          <w:b/>
          <w:bCs/>
        </w:rPr>
        <w:t xml:space="preserve"> Available </w:t>
      </w:r>
      <w:r w:rsidR="00A72624">
        <w:rPr>
          <w:rFonts w:ascii="Tahoma" w:hAnsi="Tahoma" w:cs="Tahoma"/>
          <w:b/>
          <w:bCs/>
        </w:rPr>
        <w:t xml:space="preserve">Regasification </w:t>
      </w:r>
      <w:r w:rsidR="00AD70E8" w:rsidRPr="00AD70E8">
        <w:rPr>
          <w:rFonts w:ascii="Tahoma" w:hAnsi="Tahoma" w:cs="Tahoma"/>
          <w:b/>
          <w:bCs/>
        </w:rPr>
        <w:t xml:space="preserve">Capacity </w:t>
      </w:r>
      <w:r w:rsidR="00A72624">
        <w:rPr>
          <w:rFonts w:ascii="Tahoma" w:hAnsi="Tahoma" w:cs="Tahoma"/>
          <w:b/>
          <w:bCs/>
        </w:rPr>
        <w:t xml:space="preserve">in </w:t>
      </w:r>
      <w:r w:rsidR="00AD70E8" w:rsidRPr="00AD70E8">
        <w:rPr>
          <w:rFonts w:ascii="Tahoma" w:hAnsi="Tahoma" w:cs="Tahoma"/>
          <w:b/>
          <w:bCs/>
        </w:rPr>
        <w:t>accord</w:t>
      </w:r>
      <w:r w:rsidR="00A72624">
        <w:rPr>
          <w:rFonts w:ascii="Tahoma" w:hAnsi="Tahoma" w:cs="Tahoma"/>
          <w:b/>
          <w:bCs/>
        </w:rPr>
        <w:t>ance with</w:t>
      </w:r>
      <w:r w:rsidR="00AD70E8" w:rsidRPr="00AD70E8">
        <w:rPr>
          <w:rFonts w:ascii="Tahoma" w:hAnsi="Tahoma" w:cs="Tahoma"/>
          <w:b/>
          <w:bCs/>
        </w:rPr>
        <w:t xml:space="preserve"> </w:t>
      </w:r>
      <w:r w:rsidR="00A72624">
        <w:rPr>
          <w:rFonts w:ascii="Tahoma" w:hAnsi="Tahoma" w:cs="Tahoma"/>
          <w:b/>
          <w:bCs/>
        </w:rPr>
        <w:t>A</w:t>
      </w:r>
      <w:r w:rsidR="00AD70E8" w:rsidRPr="00AD70E8">
        <w:rPr>
          <w:rFonts w:ascii="Tahoma" w:hAnsi="Tahoma" w:cs="Tahoma"/>
          <w:b/>
          <w:bCs/>
        </w:rPr>
        <w:t xml:space="preserve">rticle </w:t>
      </w:r>
      <w:r w:rsidR="00376E4C" w:rsidRPr="00AD70E8">
        <w:rPr>
          <w:rFonts w:ascii="Tahoma" w:hAnsi="Tahoma" w:cs="Tahoma"/>
          <w:b/>
          <w:bCs/>
        </w:rPr>
        <w:t xml:space="preserve">8.7 </w:t>
      </w:r>
      <w:r w:rsidR="00AD70E8" w:rsidRPr="00AD70E8">
        <w:rPr>
          <w:rFonts w:ascii="Tahoma" w:hAnsi="Tahoma" w:cs="Tahoma"/>
          <w:b/>
          <w:bCs/>
        </w:rPr>
        <w:t xml:space="preserve">of the </w:t>
      </w:r>
      <w:r w:rsidR="00A72624" w:rsidRPr="00A72624">
        <w:rPr>
          <w:rFonts w:ascii="Tahoma" w:hAnsi="Tahoma" w:cs="Tahoma"/>
          <w:b/>
          <w:bCs/>
        </w:rPr>
        <w:t xml:space="preserve">Resolution of the </w:t>
      </w:r>
      <w:r w:rsidR="00044A93">
        <w:rPr>
          <w:rFonts w:ascii="Tahoma" w:hAnsi="Tahoma" w:cs="Tahoma"/>
          <w:b/>
          <w:bCs/>
        </w:rPr>
        <w:t xml:space="preserve">Regulatory </w:t>
      </w:r>
      <w:r w:rsidR="00A72624" w:rsidRPr="00A72624">
        <w:rPr>
          <w:rFonts w:ascii="Tahoma" w:hAnsi="Tahoma" w:cs="Tahoma"/>
          <w:b/>
          <w:bCs/>
        </w:rPr>
        <w:t xml:space="preserve">Authority for </w:t>
      </w:r>
      <w:r w:rsidR="00044A93">
        <w:rPr>
          <w:rFonts w:ascii="Tahoma" w:hAnsi="Tahoma" w:cs="Tahoma"/>
          <w:b/>
          <w:bCs/>
        </w:rPr>
        <w:t xml:space="preserve">Energy, Networks and Environment </w:t>
      </w:r>
      <w:r w:rsidR="00A72624" w:rsidRPr="00A72624">
        <w:rPr>
          <w:rFonts w:ascii="Tahoma" w:hAnsi="Tahoma" w:cs="Tahoma"/>
          <w:b/>
          <w:bCs/>
        </w:rPr>
        <w:t xml:space="preserve">No 168/06 and Article 2.4.2 </w:t>
      </w:r>
      <w:r w:rsidR="00044A93">
        <w:rPr>
          <w:rFonts w:ascii="Tahoma" w:hAnsi="Tahoma" w:cs="Tahoma"/>
          <w:b/>
          <w:bCs/>
        </w:rPr>
        <w:t xml:space="preserve">a) </w:t>
      </w:r>
      <w:r w:rsidR="00A72624" w:rsidRPr="00A72624">
        <w:rPr>
          <w:rFonts w:ascii="Tahoma" w:hAnsi="Tahoma" w:cs="Tahoma"/>
          <w:b/>
          <w:bCs/>
        </w:rPr>
        <w:t>of Chapter II of the Regasification Code.</w:t>
      </w:r>
      <w:r w:rsidR="00A72624" w:rsidRPr="00A72624">
        <w:rPr>
          <w:rFonts w:ascii="Tahoma" w:hAnsi="Tahoma" w:cs="Tahoma"/>
          <w:bCs/>
        </w:rPr>
        <w:t xml:space="preserve"> </w:t>
      </w:r>
    </w:p>
    <w:p w:rsidR="00A72624" w:rsidRPr="00A72624" w:rsidRDefault="00A72624" w:rsidP="00D6306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A72624">
        <w:rPr>
          <w:rFonts w:ascii="Tahoma" w:hAnsi="Tahoma" w:cs="Tahoma"/>
          <w:color w:val="000000"/>
          <w:sz w:val="20"/>
          <w:szCs w:val="20"/>
        </w:rPr>
        <w:t>Terminale</w:t>
      </w:r>
      <w:proofErr w:type="spellEnd"/>
      <w:r w:rsidRPr="00A72624">
        <w:rPr>
          <w:rFonts w:ascii="Tahoma" w:hAnsi="Tahoma" w:cs="Tahoma"/>
          <w:color w:val="000000"/>
          <w:sz w:val="20"/>
          <w:szCs w:val="20"/>
        </w:rPr>
        <w:t xml:space="preserve"> GNL </w:t>
      </w:r>
      <w:proofErr w:type="spellStart"/>
      <w:r w:rsidRPr="00A72624">
        <w:rPr>
          <w:rFonts w:ascii="Tahoma" w:hAnsi="Tahoma" w:cs="Tahoma"/>
          <w:color w:val="000000"/>
          <w:sz w:val="20"/>
          <w:szCs w:val="20"/>
        </w:rPr>
        <w:t>Adriatico</w:t>
      </w:r>
      <w:proofErr w:type="spellEnd"/>
      <w:r w:rsidRPr="00A7262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72624">
        <w:rPr>
          <w:rFonts w:ascii="Tahoma" w:hAnsi="Tahoma" w:cs="Tahoma"/>
          <w:color w:val="000000"/>
          <w:sz w:val="20"/>
          <w:szCs w:val="20"/>
        </w:rPr>
        <w:t>S.r.l</w:t>
      </w:r>
      <w:proofErr w:type="spellEnd"/>
      <w:r w:rsidRPr="00A72624">
        <w:rPr>
          <w:rFonts w:ascii="Tahoma" w:hAnsi="Tahoma" w:cs="Tahoma"/>
          <w:color w:val="000000"/>
          <w:sz w:val="20"/>
          <w:szCs w:val="20"/>
        </w:rPr>
        <w:t>. (the “Operat</w:t>
      </w:r>
      <w:r w:rsidR="002A673D">
        <w:rPr>
          <w:rFonts w:ascii="Tahoma" w:hAnsi="Tahoma" w:cs="Tahoma"/>
          <w:color w:val="000000"/>
          <w:sz w:val="20"/>
          <w:szCs w:val="20"/>
        </w:rPr>
        <w:t>or</w:t>
      </w:r>
      <w:r w:rsidRPr="00A72624">
        <w:rPr>
          <w:rFonts w:ascii="Tahoma" w:hAnsi="Tahoma" w:cs="Tahoma"/>
          <w:color w:val="000000"/>
          <w:sz w:val="20"/>
          <w:szCs w:val="20"/>
        </w:rPr>
        <w:t xml:space="preserve">" or "Adriatic LNG") publishes the terms and deadlines for the Annual Subscription Process of Available Regasification Capacity in accordance with Article 2.4.2 a) of Chapter II of the Regasification Code. </w:t>
      </w:r>
    </w:p>
    <w:p w:rsidR="00A72624" w:rsidRDefault="00A72624" w:rsidP="00D6306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 w:rsidRPr="00A72624">
        <w:rPr>
          <w:rFonts w:ascii="Tahoma" w:hAnsi="Tahoma" w:cs="Tahoma"/>
          <w:color w:val="000000"/>
          <w:sz w:val="20"/>
          <w:szCs w:val="20"/>
        </w:rPr>
        <w:t xml:space="preserve">1) Adriatic LNG makes available </w:t>
      </w:r>
      <w:r>
        <w:rPr>
          <w:rFonts w:ascii="Tahoma" w:hAnsi="Tahoma" w:cs="Tahoma"/>
          <w:color w:val="000000"/>
          <w:sz w:val="20"/>
          <w:szCs w:val="20"/>
        </w:rPr>
        <w:t xml:space="preserve">for subscription </w:t>
      </w:r>
      <w:r w:rsidRPr="00A72624">
        <w:rPr>
          <w:rFonts w:ascii="Tahoma" w:hAnsi="Tahoma" w:cs="Tahoma"/>
          <w:color w:val="000000"/>
          <w:sz w:val="20"/>
          <w:szCs w:val="20"/>
        </w:rPr>
        <w:t>the following Available Capacity</w:t>
      </w:r>
      <w:r>
        <w:rPr>
          <w:rFonts w:ascii="Tahoma" w:hAnsi="Tahoma" w:cs="Tahoma"/>
          <w:color w:val="000000"/>
          <w:sz w:val="20"/>
          <w:szCs w:val="20"/>
        </w:rPr>
        <w:t xml:space="preserve"> for the period </w:t>
      </w:r>
      <w:r w:rsidR="00280179">
        <w:rPr>
          <w:rFonts w:ascii="Tahoma" w:hAnsi="Tahoma" w:cs="Tahoma"/>
          <w:color w:val="000000"/>
          <w:sz w:val="20"/>
          <w:szCs w:val="20"/>
        </w:rPr>
        <w:t>of</w:t>
      </w:r>
      <w:r w:rsidRPr="00A72624">
        <w:rPr>
          <w:rFonts w:ascii="Tahoma" w:hAnsi="Tahoma" w:cs="Tahoma"/>
          <w:color w:val="000000"/>
          <w:sz w:val="20"/>
          <w:szCs w:val="20"/>
        </w:rPr>
        <w:t xml:space="preserve"> Thermal Year </w:t>
      </w:r>
      <w:r w:rsidR="00FE0F14" w:rsidRPr="00A72624">
        <w:rPr>
          <w:rFonts w:ascii="Tahoma" w:hAnsi="Tahoma" w:cs="Tahoma"/>
          <w:color w:val="000000"/>
          <w:sz w:val="20"/>
          <w:szCs w:val="20"/>
        </w:rPr>
        <w:t>201</w:t>
      </w:r>
      <w:r w:rsidR="00F32D6C">
        <w:rPr>
          <w:rFonts w:ascii="Tahoma" w:hAnsi="Tahoma" w:cs="Tahoma"/>
          <w:color w:val="000000"/>
          <w:sz w:val="20"/>
          <w:szCs w:val="20"/>
        </w:rPr>
        <w:t>9</w:t>
      </w:r>
      <w:r w:rsidRPr="00A72624">
        <w:rPr>
          <w:rFonts w:ascii="Tahoma" w:hAnsi="Tahoma" w:cs="Tahoma"/>
          <w:color w:val="000000"/>
          <w:sz w:val="20"/>
          <w:szCs w:val="20"/>
        </w:rPr>
        <w:t>/</w:t>
      </w:r>
      <w:r w:rsidR="00FE0F14" w:rsidRPr="00A72624">
        <w:rPr>
          <w:rFonts w:ascii="Tahoma" w:hAnsi="Tahoma" w:cs="Tahoma"/>
          <w:color w:val="000000"/>
          <w:sz w:val="20"/>
          <w:szCs w:val="20"/>
        </w:rPr>
        <w:t>20</w:t>
      </w:r>
      <w:r w:rsidR="00F32D6C">
        <w:rPr>
          <w:rFonts w:ascii="Tahoma" w:hAnsi="Tahoma" w:cs="Tahoma"/>
          <w:color w:val="000000"/>
          <w:sz w:val="20"/>
          <w:szCs w:val="20"/>
        </w:rPr>
        <w:t>20</w:t>
      </w:r>
      <w:r w:rsidR="00FE0F14" w:rsidRPr="00A7262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80179">
        <w:rPr>
          <w:rFonts w:ascii="Tahoma" w:hAnsi="Tahoma" w:cs="Tahoma"/>
          <w:color w:val="000000"/>
          <w:sz w:val="20"/>
          <w:szCs w:val="20"/>
        </w:rPr>
        <w:t>to Thermal Year</w:t>
      </w:r>
      <w:r w:rsidRPr="00A7262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E0F14" w:rsidRPr="00A72624">
        <w:rPr>
          <w:rFonts w:ascii="Tahoma" w:hAnsi="Tahoma" w:cs="Tahoma"/>
          <w:color w:val="000000"/>
          <w:sz w:val="20"/>
          <w:szCs w:val="20"/>
        </w:rPr>
        <w:t>202</w:t>
      </w:r>
      <w:r w:rsidR="00F32D6C">
        <w:rPr>
          <w:rFonts w:ascii="Tahoma" w:hAnsi="Tahoma" w:cs="Tahoma"/>
          <w:color w:val="000000"/>
          <w:sz w:val="20"/>
          <w:szCs w:val="20"/>
        </w:rPr>
        <w:t>8</w:t>
      </w:r>
      <w:r w:rsidRPr="00A72624">
        <w:rPr>
          <w:rFonts w:ascii="Tahoma" w:hAnsi="Tahoma" w:cs="Tahoma"/>
          <w:color w:val="000000"/>
          <w:sz w:val="20"/>
          <w:szCs w:val="20"/>
        </w:rPr>
        <w:t>/</w:t>
      </w:r>
      <w:r w:rsidR="00FE0F14" w:rsidRPr="00A72624">
        <w:rPr>
          <w:rFonts w:ascii="Tahoma" w:hAnsi="Tahoma" w:cs="Tahoma"/>
          <w:color w:val="000000"/>
          <w:sz w:val="20"/>
          <w:szCs w:val="20"/>
        </w:rPr>
        <w:t>202</w:t>
      </w:r>
      <w:r w:rsidR="00F32D6C">
        <w:rPr>
          <w:rFonts w:ascii="Tahoma" w:hAnsi="Tahoma" w:cs="Tahoma"/>
          <w:color w:val="000000"/>
          <w:sz w:val="20"/>
          <w:szCs w:val="20"/>
        </w:rPr>
        <w:t>9</w:t>
      </w:r>
      <w:r w:rsidR="00FE0F1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80179">
        <w:rPr>
          <w:rFonts w:ascii="Tahoma" w:hAnsi="Tahoma" w:cs="Tahoma"/>
          <w:color w:val="000000"/>
          <w:sz w:val="20"/>
          <w:szCs w:val="20"/>
        </w:rPr>
        <w:t>inclusive</w:t>
      </w:r>
      <w:r w:rsidRPr="00A72624"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B6374D" w:rsidRDefault="00D43D62" w:rsidP="00756F67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0C44DFEB" wp14:editId="67B6D9A2">
            <wp:extent cx="4867275" cy="50950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5774" cy="510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374D" w:rsidRDefault="00B6374D" w:rsidP="00D6306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</w:p>
    <w:p w:rsidR="00161145" w:rsidRPr="00A72624" w:rsidRDefault="00A72624" w:rsidP="00D6306A">
      <w:pPr>
        <w:shd w:val="clear" w:color="auto" w:fill="FFFFFF"/>
        <w:jc w:val="both"/>
        <w:rPr>
          <w:rStyle w:val="Strong"/>
          <w:rFonts w:ascii="Tahoma" w:hAnsi="Tahoma" w:cs="Tahoma"/>
          <w:b w:val="0"/>
          <w:color w:val="000000"/>
          <w:sz w:val="20"/>
          <w:szCs w:val="20"/>
        </w:rPr>
      </w:pPr>
      <w:r w:rsidRPr="00A72624">
        <w:rPr>
          <w:rStyle w:val="Strong"/>
          <w:rFonts w:ascii="Tahoma" w:hAnsi="Tahoma" w:cs="Tahoma"/>
          <w:b w:val="0"/>
          <w:color w:val="000000"/>
          <w:sz w:val="20"/>
          <w:szCs w:val="20"/>
        </w:rPr>
        <w:lastRenderedPageBreak/>
        <w:t xml:space="preserve">With regard to the dates associated to the </w:t>
      </w:r>
      <w:r w:rsidR="000C5527">
        <w:rPr>
          <w:rStyle w:val="Strong"/>
          <w:rFonts w:ascii="Tahoma" w:hAnsi="Tahoma" w:cs="Tahoma"/>
          <w:b w:val="0"/>
          <w:color w:val="000000"/>
          <w:sz w:val="20"/>
          <w:szCs w:val="20"/>
        </w:rPr>
        <w:t>available Unloading Slots, we inform you that</w:t>
      </w:r>
      <w:r w:rsidR="00161145" w:rsidRPr="00A72624">
        <w:rPr>
          <w:rStyle w:val="Strong"/>
          <w:rFonts w:ascii="Tahoma" w:hAnsi="Tahoma" w:cs="Tahoma"/>
          <w:b w:val="0"/>
          <w:color w:val="000000"/>
          <w:sz w:val="20"/>
          <w:szCs w:val="20"/>
        </w:rPr>
        <w:t>:</w:t>
      </w:r>
    </w:p>
    <w:p w:rsidR="00161145" w:rsidRPr="00A72624" w:rsidRDefault="00161145" w:rsidP="00D6306A">
      <w:pPr>
        <w:shd w:val="clear" w:color="auto" w:fill="FFFFFF"/>
        <w:jc w:val="both"/>
        <w:rPr>
          <w:rStyle w:val="Strong"/>
          <w:rFonts w:ascii="Tahoma" w:hAnsi="Tahoma" w:cs="Tahoma"/>
          <w:b w:val="0"/>
          <w:color w:val="000000"/>
          <w:sz w:val="20"/>
          <w:szCs w:val="20"/>
        </w:rPr>
      </w:pPr>
    </w:p>
    <w:p w:rsidR="00132E6B" w:rsidRPr="000C5527" w:rsidRDefault="000C5527" w:rsidP="00D6306A">
      <w:pPr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There are </w:t>
      </w:r>
      <w:r w:rsidR="00455AA7">
        <w:rPr>
          <w:rFonts w:ascii="Tahoma" w:hAnsi="Tahoma" w:cs="Tahoma"/>
          <w:sz w:val="20"/>
          <w:szCs w:val="20"/>
        </w:rPr>
        <w:t>6</w:t>
      </w:r>
      <w:r w:rsidR="006B02E7" w:rsidRPr="000C5527">
        <w:rPr>
          <w:rFonts w:ascii="Tahoma" w:hAnsi="Tahoma" w:cs="Tahoma"/>
          <w:sz w:val="20"/>
          <w:szCs w:val="20"/>
        </w:rPr>
        <w:t xml:space="preserve"> </w:t>
      </w:r>
      <w:r w:rsidRPr="000C5527">
        <w:rPr>
          <w:rFonts w:ascii="Tahoma" w:hAnsi="Tahoma" w:cs="Tahoma"/>
          <w:sz w:val="20"/>
          <w:szCs w:val="20"/>
        </w:rPr>
        <w:t>available</w:t>
      </w:r>
      <w:r>
        <w:rPr>
          <w:rFonts w:ascii="Tahoma" w:hAnsi="Tahoma" w:cs="Tahoma"/>
          <w:sz w:val="20"/>
          <w:szCs w:val="20"/>
        </w:rPr>
        <w:t xml:space="preserve"> </w:t>
      </w:r>
      <w:r w:rsidRPr="000C5527">
        <w:rPr>
          <w:rFonts w:ascii="Tahoma" w:hAnsi="Tahoma" w:cs="Tahoma"/>
          <w:sz w:val="20"/>
          <w:szCs w:val="20"/>
        </w:rPr>
        <w:t>Unloading Slots</w:t>
      </w:r>
      <w:r>
        <w:rPr>
          <w:rFonts w:ascii="Tahoma" w:hAnsi="Tahoma" w:cs="Tahoma"/>
          <w:sz w:val="20"/>
          <w:szCs w:val="20"/>
        </w:rPr>
        <w:t xml:space="preserve"> during the</w:t>
      </w:r>
      <w:r w:rsidRPr="000C5527">
        <w:rPr>
          <w:rFonts w:ascii="Tahoma" w:hAnsi="Tahoma" w:cs="Tahoma"/>
          <w:sz w:val="20"/>
          <w:szCs w:val="20"/>
        </w:rPr>
        <w:t xml:space="preserve"> Thermal Year </w:t>
      </w:r>
      <w:r w:rsidR="00FE0F14" w:rsidRPr="000C5527">
        <w:rPr>
          <w:rFonts w:ascii="Tahoma" w:hAnsi="Tahoma" w:cs="Tahoma"/>
          <w:sz w:val="20"/>
          <w:szCs w:val="20"/>
        </w:rPr>
        <w:t>201</w:t>
      </w:r>
      <w:r w:rsidR="00D43D62">
        <w:rPr>
          <w:rFonts w:ascii="Tahoma" w:hAnsi="Tahoma" w:cs="Tahoma"/>
          <w:sz w:val="20"/>
          <w:szCs w:val="20"/>
        </w:rPr>
        <w:t>9</w:t>
      </w:r>
      <w:r w:rsidRPr="000C5527">
        <w:rPr>
          <w:rFonts w:ascii="Tahoma" w:hAnsi="Tahoma" w:cs="Tahoma"/>
          <w:sz w:val="20"/>
          <w:szCs w:val="20"/>
        </w:rPr>
        <w:t>/</w:t>
      </w:r>
      <w:r w:rsidR="00FE0F14" w:rsidRPr="000C5527">
        <w:rPr>
          <w:rFonts w:ascii="Tahoma" w:hAnsi="Tahoma" w:cs="Tahoma"/>
          <w:sz w:val="20"/>
          <w:szCs w:val="20"/>
        </w:rPr>
        <w:t>20</w:t>
      </w:r>
      <w:r w:rsidR="00D43D62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, with</w:t>
      </w:r>
      <w:r w:rsidR="00075718" w:rsidRPr="000C5527">
        <w:rPr>
          <w:rFonts w:ascii="Tahoma" w:hAnsi="Tahoma" w:cs="Tahoma"/>
          <w:sz w:val="20"/>
          <w:szCs w:val="20"/>
        </w:rPr>
        <w:t>:</w:t>
      </w:r>
    </w:p>
    <w:p w:rsidR="00075718" w:rsidRPr="000C5527" w:rsidRDefault="00075718" w:rsidP="00D6306A">
      <w:pPr>
        <w:shd w:val="clear" w:color="auto" w:fill="FFFFFF"/>
        <w:ind w:left="360"/>
        <w:jc w:val="both"/>
        <w:rPr>
          <w:rFonts w:ascii="Tahoma" w:hAnsi="Tahoma" w:cs="Tahoma"/>
          <w:sz w:val="20"/>
          <w:szCs w:val="20"/>
        </w:rPr>
      </w:pPr>
      <w:r w:rsidRPr="000C5527">
        <w:rPr>
          <w:rFonts w:ascii="Tahoma" w:hAnsi="Tahoma" w:cs="Tahoma"/>
          <w:sz w:val="20"/>
          <w:szCs w:val="20"/>
        </w:rPr>
        <w:t xml:space="preserve"> </w:t>
      </w:r>
    </w:p>
    <w:p w:rsidR="00075718" w:rsidRDefault="00075718" w:rsidP="00D6306A">
      <w:pPr>
        <w:numPr>
          <w:ilvl w:val="1"/>
          <w:numId w:val="2"/>
        </w:num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  <w:r w:rsidRPr="003B19CC">
        <w:rPr>
          <w:rFonts w:ascii="Tahoma" w:hAnsi="Tahoma" w:cs="Tahoma"/>
          <w:sz w:val="20"/>
          <w:szCs w:val="20"/>
          <w:lang w:val="it-IT"/>
        </w:rPr>
        <w:t xml:space="preserve">1 Slot, </w:t>
      </w:r>
      <w:r w:rsidR="00D43D62">
        <w:rPr>
          <w:rFonts w:ascii="Tahoma" w:hAnsi="Tahoma" w:cs="Tahoma"/>
          <w:sz w:val="20"/>
          <w:szCs w:val="20"/>
          <w:lang w:val="it-IT"/>
        </w:rPr>
        <w:t xml:space="preserve">30 </w:t>
      </w:r>
      <w:proofErr w:type="spellStart"/>
      <w:r w:rsidR="00D43D62">
        <w:rPr>
          <w:rFonts w:ascii="Tahoma" w:hAnsi="Tahoma" w:cs="Tahoma"/>
          <w:sz w:val="20"/>
          <w:szCs w:val="20"/>
          <w:lang w:val="it-IT"/>
        </w:rPr>
        <w:t>October</w:t>
      </w:r>
      <w:proofErr w:type="spellEnd"/>
      <w:r w:rsidR="00FE0F14">
        <w:rPr>
          <w:rFonts w:ascii="Tahoma" w:hAnsi="Tahoma" w:cs="Tahoma"/>
          <w:sz w:val="20"/>
          <w:szCs w:val="20"/>
          <w:lang w:val="it-IT"/>
        </w:rPr>
        <w:t xml:space="preserve"> – </w:t>
      </w:r>
      <w:r w:rsidR="00D43D62">
        <w:rPr>
          <w:rFonts w:ascii="Tahoma" w:hAnsi="Tahoma" w:cs="Tahoma"/>
          <w:sz w:val="20"/>
          <w:szCs w:val="20"/>
          <w:lang w:val="it-IT"/>
        </w:rPr>
        <w:t xml:space="preserve">2 </w:t>
      </w:r>
      <w:proofErr w:type="spellStart"/>
      <w:r w:rsidR="00D43D62">
        <w:rPr>
          <w:rFonts w:ascii="Tahoma" w:hAnsi="Tahoma" w:cs="Tahoma"/>
          <w:sz w:val="20"/>
          <w:szCs w:val="20"/>
          <w:lang w:val="it-IT"/>
        </w:rPr>
        <w:t>November</w:t>
      </w:r>
      <w:proofErr w:type="spellEnd"/>
      <w:r w:rsidR="00D43D62">
        <w:rPr>
          <w:rFonts w:ascii="Tahoma" w:hAnsi="Tahoma" w:cs="Tahoma"/>
          <w:sz w:val="20"/>
          <w:szCs w:val="20"/>
          <w:lang w:val="it-IT"/>
        </w:rPr>
        <w:t xml:space="preserve"> </w:t>
      </w:r>
      <w:r w:rsidR="00AA62EE">
        <w:rPr>
          <w:rFonts w:ascii="Tahoma" w:hAnsi="Tahoma" w:cs="Tahoma"/>
          <w:sz w:val="20"/>
          <w:szCs w:val="20"/>
          <w:lang w:val="it-IT"/>
        </w:rPr>
        <w:t>201</w:t>
      </w:r>
      <w:r w:rsidR="00D43D62">
        <w:rPr>
          <w:rFonts w:ascii="Tahoma" w:hAnsi="Tahoma" w:cs="Tahoma"/>
          <w:sz w:val="20"/>
          <w:szCs w:val="20"/>
          <w:lang w:val="it-IT"/>
        </w:rPr>
        <w:t>9</w:t>
      </w:r>
      <w:r w:rsidR="00FE0F14">
        <w:rPr>
          <w:rFonts w:ascii="Tahoma" w:hAnsi="Tahoma" w:cs="Tahoma"/>
          <w:sz w:val="20"/>
          <w:szCs w:val="20"/>
          <w:lang w:val="it-IT"/>
        </w:rPr>
        <w:t xml:space="preserve"> </w:t>
      </w:r>
      <w:r w:rsidRPr="003B19CC">
        <w:rPr>
          <w:rFonts w:ascii="Tahoma" w:hAnsi="Tahoma" w:cs="Tahoma"/>
          <w:sz w:val="20"/>
          <w:szCs w:val="20"/>
          <w:lang w:val="it-IT"/>
        </w:rPr>
        <w:t>*</w:t>
      </w:r>
      <w:r w:rsidR="00AD03B2" w:rsidRPr="003B19CC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381BA1" w:rsidRPr="00381BA1" w:rsidRDefault="00381BA1" w:rsidP="00447834">
      <w:pPr>
        <w:shd w:val="clear" w:color="auto" w:fill="FFFFFF"/>
        <w:ind w:left="1080"/>
        <w:jc w:val="both"/>
        <w:rPr>
          <w:rFonts w:ascii="Tahoma" w:hAnsi="Tahoma" w:cs="Tahoma"/>
          <w:sz w:val="20"/>
          <w:szCs w:val="20"/>
          <w:lang w:val="it-IT"/>
        </w:rPr>
      </w:pPr>
    </w:p>
    <w:p w:rsidR="00075718" w:rsidRPr="003B19CC" w:rsidRDefault="00075718" w:rsidP="00D6306A">
      <w:pPr>
        <w:shd w:val="clear" w:color="auto" w:fill="FFFFFF"/>
        <w:jc w:val="both"/>
        <w:rPr>
          <w:rFonts w:ascii="Tahoma" w:hAnsi="Tahoma" w:cs="Tahoma"/>
          <w:sz w:val="20"/>
          <w:szCs w:val="20"/>
          <w:lang w:val="it-IT"/>
        </w:rPr>
      </w:pPr>
    </w:p>
    <w:p w:rsidR="008C21CF" w:rsidRPr="003020B3" w:rsidRDefault="000C5527" w:rsidP="00D6306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0C5527">
        <w:rPr>
          <w:rFonts w:ascii="Tahoma" w:hAnsi="Tahoma" w:cs="Tahoma"/>
          <w:sz w:val="20"/>
          <w:szCs w:val="20"/>
        </w:rPr>
        <w:t>The</w:t>
      </w:r>
      <w:r w:rsidR="00075718" w:rsidRPr="000C5527">
        <w:rPr>
          <w:rFonts w:ascii="Tahoma" w:hAnsi="Tahoma" w:cs="Tahoma"/>
          <w:sz w:val="20"/>
          <w:szCs w:val="20"/>
        </w:rPr>
        <w:t xml:space="preserve"> </w:t>
      </w:r>
      <w:r w:rsidRPr="000C5527">
        <w:rPr>
          <w:rFonts w:ascii="Tahoma" w:hAnsi="Tahoma" w:cs="Tahoma"/>
          <w:sz w:val="20"/>
          <w:szCs w:val="20"/>
        </w:rPr>
        <w:t>remaining</w:t>
      </w:r>
      <w:r w:rsidR="00D6306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55AA7">
        <w:rPr>
          <w:rFonts w:ascii="Tahoma" w:hAnsi="Tahoma" w:cs="Tahoma"/>
          <w:sz w:val="20"/>
          <w:szCs w:val="20"/>
        </w:rPr>
        <w:t>5</w:t>
      </w:r>
      <w:proofErr w:type="gramEnd"/>
      <w:r w:rsidR="006B02E7">
        <w:rPr>
          <w:rFonts w:ascii="Tahoma" w:hAnsi="Tahoma" w:cs="Tahoma"/>
          <w:sz w:val="20"/>
          <w:szCs w:val="20"/>
        </w:rPr>
        <w:t xml:space="preserve"> </w:t>
      </w:r>
      <w:r w:rsidR="00D6306A">
        <w:rPr>
          <w:rFonts w:ascii="Tahoma" w:hAnsi="Tahoma" w:cs="Tahoma"/>
          <w:sz w:val="20"/>
          <w:szCs w:val="20"/>
        </w:rPr>
        <w:t>S</w:t>
      </w:r>
      <w:r w:rsidR="00132E6B" w:rsidRPr="000C5527">
        <w:rPr>
          <w:rFonts w:ascii="Tahoma" w:hAnsi="Tahoma" w:cs="Tahoma"/>
          <w:sz w:val="20"/>
          <w:szCs w:val="20"/>
        </w:rPr>
        <w:t>lot</w:t>
      </w:r>
      <w:r w:rsidRPr="000C5527">
        <w:rPr>
          <w:rFonts w:ascii="Tahoma" w:hAnsi="Tahoma" w:cs="Tahoma"/>
          <w:sz w:val="20"/>
          <w:szCs w:val="20"/>
        </w:rPr>
        <w:t xml:space="preserve">s for the Thermal Year </w:t>
      </w:r>
      <w:r w:rsidR="00FE0F14" w:rsidRPr="000C5527">
        <w:rPr>
          <w:rFonts w:ascii="Tahoma" w:hAnsi="Tahoma" w:cs="Tahoma"/>
          <w:sz w:val="20"/>
          <w:szCs w:val="20"/>
        </w:rPr>
        <w:t>201</w:t>
      </w:r>
      <w:r w:rsidR="00D43D62">
        <w:rPr>
          <w:rFonts w:ascii="Tahoma" w:hAnsi="Tahoma" w:cs="Tahoma"/>
          <w:sz w:val="20"/>
          <w:szCs w:val="20"/>
        </w:rPr>
        <w:t>9</w:t>
      </w:r>
      <w:r w:rsidR="00132E6B" w:rsidRPr="000C5527">
        <w:rPr>
          <w:rFonts w:ascii="Tahoma" w:hAnsi="Tahoma" w:cs="Tahoma"/>
          <w:sz w:val="20"/>
          <w:szCs w:val="20"/>
        </w:rPr>
        <w:t>/</w:t>
      </w:r>
      <w:r w:rsidR="00FE0F14" w:rsidRPr="000C5527">
        <w:rPr>
          <w:rFonts w:ascii="Tahoma" w:hAnsi="Tahoma" w:cs="Tahoma"/>
          <w:sz w:val="20"/>
          <w:szCs w:val="20"/>
        </w:rPr>
        <w:t>20</w:t>
      </w:r>
      <w:r w:rsidR="00D43D62">
        <w:rPr>
          <w:rFonts w:ascii="Tahoma" w:hAnsi="Tahoma" w:cs="Tahoma"/>
          <w:sz w:val="20"/>
          <w:szCs w:val="20"/>
        </w:rPr>
        <w:t>20</w:t>
      </w:r>
      <w:r w:rsidR="00FE0F14" w:rsidRPr="000C5527">
        <w:rPr>
          <w:rFonts w:ascii="Tahoma" w:hAnsi="Tahoma" w:cs="Tahoma"/>
          <w:sz w:val="20"/>
          <w:szCs w:val="20"/>
        </w:rPr>
        <w:t xml:space="preserve"> </w:t>
      </w:r>
      <w:r w:rsidRPr="000C5527">
        <w:rPr>
          <w:rFonts w:ascii="Tahoma" w:hAnsi="Tahoma" w:cs="Tahoma"/>
          <w:sz w:val="20"/>
          <w:szCs w:val="20"/>
        </w:rPr>
        <w:t xml:space="preserve">will be available in the </w:t>
      </w:r>
      <w:r w:rsidR="00132E6B" w:rsidRPr="000C5527">
        <w:rPr>
          <w:rFonts w:ascii="Tahoma" w:hAnsi="Tahoma" w:cs="Tahoma"/>
          <w:sz w:val="20"/>
          <w:szCs w:val="20"/>
        </w:rPr>
        <w:t xml:space="preserve">period </w:t>
      </w:r>
      <w:r w:rsidRPr="000C5527">
        <w:rPr>
          <w:rFonts w:ascii="Tahoma" w:hAnsi="Tahoma" w:cs="Tahoma"/>
          <w:sz w:val="20"/>
          <w:szCs w:val="20"/>
        </w:rPr>
        <w:t>January</w:t>
      </w:r>
      <w:r w:rsidR="00132E6B" w:rsidRPr="000C5527">
        <w:rPr>
          <w:rFonts w:ascii="Tahoma" w:hAnsi="Tahoma" w:cs="Tahoma"/>
          <w:sz w:val="20"/>
          <w:szCs w:val="20"/>
        </w:rPr>
        <w:t xml:space="preserve"> - Se</w:t>
      </w:r>
      <w:r w:rsidRPr="000C5527">
        <w:rPr>
          <w:rFonts w:ascii="Tahoma" w:hAnsi="Tahoma" w:cs="Tahoma"/>
          <w:sz w:val="20"/>
          <w:szCs w:val="20"/>
        </w:rPr>
        <w:t>p</w:t>
      </w:r>
      <w:r w:rsidR="00132E6B" w:rsidRPr="000C5527">
        <w:rPr>
          <w:rFonts w:ascii="Tahoma" w:hAnsi="Tahoma" w:cs="Tahoma"/>
          <w:sz w:val="20"/>
          <w:szCs w:val="20"/>
        </w:rPr>
        <w:t>tembe</w:t>
      </w:r>
      <w:r w:rsidRPr="000C5527">
        <w:rPr>
          <w:rFonts w:ascii="Tahoma" w:hAnsi="Tahoma" w:cs="Tahoma"/>
          <w:sz w:val="20"/>
          <w:szCs w:val="20"/>
        </w:rPr>
        <w:t>r</w:t>
      </w:r>
      <w:r w:rsidR="00132E6B" w:rsidRPr="000C5527">
        <w:rPr>
          <w:rFonts w:ascii="Tahoma" w:hAnsi="Tahoma" w:cs="Tahoma"/>
          <w:sz w:val="20"/>
          <w:szCs w:val="20"/>
        </w:rPr>
        <w:t xml:space="preserve"> </w:t>
      </w:r>
      <w:r w:rsidR="00FE0F14" w:rsidRPr="000C5527">
        <w:rPr>
          <w:rFonts w:ascii="Tahoma" w:hAnsi="Tahoma" w:cs="Tahoma"/>
          <w:sz w:val="20"/>
          <w:szCs w:val="20"/>
        </w:rPr>
        <w:t>20</w:t>
      </w:r>
      <w:r w:rsidR="00D43D62">
        <w:rPr>
          <w:rFonts w:ascii="Tahoma" w:hAnsi="Tahoma" w:cs="Tahoma"/>
          <w:sz w:val="20"/>
          <w:szCs w:val="20"/>
        </w:rPr>
        <w:t>20</w:t>
      </w:r>
      <w:r w:rsidR="00FE0F14" w:rsidRPr="000C5527">
        <w:rPr>
          <w:rFonts w:ascii="Tahoma" w:hAnsi="Tahoma" w:cs="Tahoma"/>
          <w:sz w:val="20"/>
          <w:szCs w:val="20"/>
        </w:rPr>
        <w:t xml:space="preserve"> </w:t>
      </w:r>
      <w:r w:rsidRPr="000C5527">
        <w:rPr>
          <w:rFonts w:ascii="Tahoma" w:hAnsi="Tahoma" w:cs="Tahoma"/>
          <w:sz w:val="20"/>
          <w:szCs w:val="20"/>
        </w:rPr>
        <w:t>and</w:t>
      </w:r>
      <w:r w:rsidR="00280179">
        <w:rPr>
          <w:rFonts w:ascii="Tahoma" w:hAnsi="Tahoma" w:cs="Tahoma"/>
          <w:sz w:val="20"/>
          <w:szCs w:val="20"/>
        </w:rPr>
        <w:t>,</w:t>
      </w:r>
      <w:r w:rsidRPr="000C5527">
        <w:rPr>
          <w:rFonts w:ascii="Tahoma" w:hAnsi="Tahoma" w:cs="Tahoma"/>
          <w:sz w:val="20"/>
          <w:szCs w:val="20"/>
        </w:rPr>
        <w:t xml:space="preserve"> the interested</w:t>
      </w:r>
      <w:r w:rsidR="00132E6B" w:rsidRPr="000C5527">
        <w:rPr>
          <w:rFonts w:ascii="Tahoma" w:hAnsi="Tahoma" w:cs="Tahoma"/>
          <w:sz w:val="20"/>
          <w:szCs w:val="20"/>
        </w:rPr>
        <w:t xml:space="preserve"> </w:t>
      </w:r>
      <w:r w:rsidRPr="000C5527">
        <w:rPr>
          <w:rFonts w:ascii="Tahoma" w:hAnsi="Tahoma" w:cs="Tahoma"/>
          <w:sz w:val="20"/>
          <w:szCs w:val="20"/>
        </w:rPr>
        <w:t>User</w:t>
      </w:r>
      <w:r w:rsidR="00132E6B" w:rsidRPr="000C5527">
        <w:rPr>
          <w:rFonts w:ascii="Tahoma" w:hAnsi="Tahoma" w:cs="Tahoma"/>
          <w:sz w:val="20"/>
          <w:szCs w:val="20"/>
        </w:rPr>
        <w:t xml:space="preserve"> </w:t>
      </w:r>
      <w:r w:rsidRPr="000C5527">
        <w:rPr>
          <w:rFonts w:ascii="Tahoma" w:hAnsi="Tahoma" w:cs="Tahoma"/>
          <w:sz w:val="20"/>
          <w:szCs w:val="20"/>
        </w:rPr>
        <w:t>will propose</w:t>
      </w:r>
      <w:r w:rsidR="005911E2" w:rsidRPr="000C5527">
        <w:rPr>
          <w:rFonts w:ascii="Tahoma" w:hAnsi="Tahoma" w:cs="Tahoma"/>
          <w:sz w:val="20"/>
          <w:szCs w:val="20"/>
        </w:rPr>
        <w:t xml:space="preserve"> </w:t>
      </w:r>
      <w:r w:rsidRPr="000C5527">
        <w:rPr>
          <w:rFonts w:ascii="Tahoma" w:hAnsi="Tahoma" w:cs="Tahoma"/>
          <w:sz w:val="20"/>
          <w:szCs w:val="20"/>
        </w:rPr>
        <w:t>the</w:t>
      </w:r>
      <w:r w:rsidR="00132E6B" w:rsidRPr="000C5527">
        <w:rPr>
          <w:rFonts w:ascii="Tahoma" w:hAnsi="Tahoma" w:cs="Tahoma"/>
          <w:sz w:val="20"/>
          <w:szCs w:val="20"/>
        </w:rPr>
        <w:t xml:space="preserve"> </w:t>
      </w:r>
      <w:r w:rsidR="003020B3">
        <w:rPr>
          <w:rFonts w:ascii="Tahoma" w:hAnsi="Tahoma" w:cs="Tahoma"/>
          <w:sz w:val="20"/>
          <w:szCs w:val="20"/>
        </w:rPr>
        <w:t xml:space="preserve">specific </w:t>
      </w:r>
      <w:r w:rsidR="00132E6B" w:rsidRPr="000C5527">
        <w:rPr>
          <w:rFonts w:ascii="Tahoma" w:hAnsi="Tahoma" w:cs="Tahoma"/>
          <w:sz w:val="20"/>
          <w:szCs w:val="20"/>
        </w:rPr>
        <w:t>m</w:t>
      </w:r>
      <w:r w:rsidRPr="000C5527">
        <w:rPr>
          <w:rFonts w:ascii="Tahoma" w:hAnsi="Tahoma" w:cs="Tahoma"/>
          <w:sz w:val="20"/>
          <w:szCs w:val="20"/>
        </w:rPr>
        <w:t>onths</w:t>
      </w:r>
      <w:r w:rsidR="00132E6B" w:rsidRPr="000C5527">
        <w:rPr>
          <w:rFonts w:ascii="Tahoma" w:hAnsi="Tahoma" w:cs="Tahoma"/>
          <w:sz w:val="20"/>
          <w:szCs w:val="20"/>
        </w:rPr>
        <w:t xml:space="preserve"> </w:t>
      </w:r>
      <w:r w:rsidR="003020B3">
        <w:rPr>
          <w:rFonts w:ascii="Tahoma" w:hAnsi="Tahoma" w:cs="Tahoma"/>
          <w:sz w:val="20"/>
          <w:szCs w:val="20"/>
        </w:rPr>
        <w:t>for</w:t>
      </w:r>
      <w:r w:rsidRPr="000C5527">
        <w:rPr>
          <w:rFonts w:ascii="Tahoma" w:hAnsi="Tahoma" w:cs="Tahoma"/>
          <w:sz w:val="20"/>
          <w:szCs w:val="20"/>
        </w:rPr>
        <w:t xml:space="preserve"> the </w:t>
      </w:r>
      <w:r w:rsidR="003020B3">
        <w:rPr>
          <w:rFonts w:ascii="Tahoma" w:hAnsi="Tahoma" w:cs="Tahoma"/>
          <w:sz w:val="20"/>
          <w:szCs w:val="20"/>
        </w:rPr>
        <w:t>planning of the U</w:t>
      </w:r>
      <w:r w:rsidRPr="000C5527">
        <w:rPr>
          <w:rFonts w:ascii="Tahoma" w:hAnsi="Tahoma" w:cs="Tahoma"/>
          <w:sz w:val="20"/>
          <w:szCs w:val="20"/>
        </w:rPr>
        <w:t xml:space="preserve">nloading </w:t>
      </w:r>
      <w:r w:rsidR="003020B3">
        <w:rPr>
          <w:rFonts w:ascii="Tahoma" w:hAnsi="Tahoma" w:cs="Tahoma"/>
          <w:sz w:val="20"/>
          <w:szCs w:val="20"/>
        </w:rPr>
        <w:t>S</w:t>
      </w:r>
      <w:r w:rsidRPr="000C5527">
        <w:rPr>
          <w:rFonts w:ascii="Tahoma" w:hAnsi="Tahoma" w:cs="Tahoma"/>
          <w:sz w:val="20"/>
          <w:szCs w:val="20"/>
        </w:rPr>
        <w:t xml:space="preserve">lots in the </w:t>
      </w:r>
      <w:r w:rsidR="003020B3">
        <w:rPr>
          <w:rFonts w:ascii="Tahoma" w:hAnsi="Tahoma" w:cs="Tahoma"/>
          <w:sz w:val="20"/>
          <w:szCs w:val="20"/>
        </w:rPr>
        <w:t xml:space="preserve">appropriate </w:t>
      </w:r>
      <w:r>
        <w:rPr>
          <w:rFonts w:ascii="Tahoma" w:hAnsi="Tahoma" w:cs="Tahoma"/>
          <w:sz w:val="20"/>
          <w:szCs w:val="20"/>
        </w:rPr>
        <w:t xml:space="preserve">table </w:t>
      </w:r>
      <w:r w:rsidR="003020B3">
        <w:rPr>
          <w:rFonts w:ascii="Tahoma" w:hAnsi="Tahoma" w:cs="Tahoma"/>
          <w:sz w:val="20"/>
          <w:szCs w:val="20"/>
        </w:rPr>
        <w:t>in the Capacity Contract</w:t>
      </w:r>
      <w:r w:rsidR="00280179">
        <w:rPr>
          <w:rFonts w:ascii="Tahoma" w:hAnsi="Tahoma" w:cs="Tahoma"/>
          <w:sz w:val="20"/>
          <w:szCs w:val="20"/>
        </w:rPr>
        <w:t>,</w:t>
      </w:r>
      <w:r w:rsidR="003020B3">
        <w:rPr>
          <w:rFonts w:ascii="Tahoma" w:hAnsi="Tahoma" w:cs="Tahoma"/>
          <w:sz w:val="20"/>
          <w:szCs w:val="20"/>
        </w:rPr>
        <w:t xml:space="preserve"> attached to the A</w:t>
      </w:r>
      <w:r w:rsidR="00132E6B" w:rsidRPr="000C5527">
        <w:rPr>
          <w:rFonts w:ascii="Tahoma" w:hAnsi="Tahoma" w:cs="Tahoma"/>
          <w:sz w:val="20"/>
          <w:szCs w:val="20"/>
        </w:rPr>
        <w:t>ccess</w:t>
      </w:r>
      <w:r w:rsidR="003020B3">
        <w:rPr>
          <w:rFonts w:ascii="Tahoma" w:hAnsi="Tahoma" w:cs="Tahoma"/>
          <w:sz w:val="20"/>
          <w:szCs w:val="20"/>
        </w:rPr>
        <w:t xml:space="preserve"> Request</w:t>
      </w:r>
      <w:r w:rsidR="00132E6B" w:rsidRPr="000C5527">
        <w:rPr>
          <w:rFonts w:ascii="Tahoma" w:hAnsi="Tahoma" w:cs="Tahoma"/>
          <w:sz w:val="20"/>
          <w:szCs w:val="20"/>
        </w:rPr>
        <w:t xml:space="preserve"> (</w:t>
      </w:r>
      <w:r w:rsidR="003020B3">
        <w:rPr>
          <w:rFonts w:ascii="Tahoma" w:hAnsi="Tahoma" w:cs="Tahoma"/>
          <w:sz w:val="20"/>
          <w:szCs w:val="20"/>
        </w:rPr>
        <w:t>see below</w:t>
      </w:r>
      <w:r w:rsidR="00132E6B" w:rsidRPr="000C5527">
        <w:rPr>
          <w:rFonts w:ascii="Tahoma" w:hAnsi="Tahoma" w:cs="Tahoma"/>
          <w:sz w:val="20"/>
          <w:szCs w:val="20"/>
        </w:rPr>
        <w:t>)</w:t>
      </w:r>
      <w:r w:rsidR="00803C4C" w:rsidRPr="000C5527">
        <w:rPr>
          <w:rFonts w:ascii="Tahoma" w:hAnsi="Tahoma" w:cs="Tahoma"/>
          <w:sz w:val="20"/>
          <w:szCs w:val="20"/>
        </w:rPr>
        <w:t>.</w:t>
      </w:r>
      <w:r w:rsidR="003B19CC" w:rsidRPr="000C5527">
        <w:rPr>
          <w:rFonts w:ascii="Tahoma" w:hAnsi="Tahoma" w:cs="Tahoma"/>
          <w:sz w:val="20"/>
          <w:szCs w:val="20"/>
        </w:rPr>
        <w:t xml:space="preserve"> </w:t>
      </w:r>
      <w:r w:rsidR="00280179">
        <w:rPr>
          <w:rFonts w:ascii="Tahoma" w:hAnsi="Tahoma" w:cs="Tahoma"/>
          <w:sz w:val="20"/>
          <w:szCs w:val="20"/>
        </w:rPr>
        <w:t xml:space="preserve"> </w:t>
      </w:r>
      <w:r w:rsidR="003020B3" w:rsidRPr="003020B3">
        <w:rPr>
          <w:rFonts w:ascii="Tahoma" w:hAnsi="Tahoma" w:cs="Tahoma"/>
          <w:sz w:val="20"/>
          <w:szCs w:val="20"/>
        </w:rPr>
        <w:t xml:space="preserve">The Unloading Slots </w:t>
      </w:r>
      <w:r w:rsidR="003020B3">
        <w:rPr>
          <w:rFonts w:ascii="Tahoma" w:hAnsi="Tahoma" w:cs="Tahoma"/>
          <w:sz w:val="20"/>
          <w:szCs w:val="20"/>
        </w:rPr>
        <w:t xml:space="preserve">need to </w:t>
      </w:r>
      <w:proofErr w:type="gramStart"/>
      <w:r w:rsidR="003020B3" w:rsidRPr="003020B3">
        <w:rPr>
          <w:rFonts w:ascii="Tahoma" w:hAnsi="Tahoma" w:cs="Tahoma"/>
          <w:sz w:val="20"/>
          <w:szCs w:val="20"/>
        </w:rPr>
        <w:t xml:space="preserve">be </w:t>
      </w:r>
      <w:r w:rsidR="003020B3">
        <w:rPr>
          <w:rFonts w:ascii="Tahoma" w:hAnsi="Tahoma" w:cs="Tahoma"/>
          <w:sz w:val="20"/>
          <w:szCs w:val="20"/>
        </w:rPr>
        <w:t>evenly distributed</w:t>
      </w:r>
      <w:proofErr w:type="gramEnd"/>
      <w:r w:rsidR="003020B3">
        <w:rPr>
          <w:rFonts w:ascii="Tahoma" w:hAnsi="Tahoma" w:cs="Tahoma"/>
          <w:sz w:val="20"/>
          <w:szCs w:val="20"/>
        </w:rPr>
        <w:t xml:space="preserve"> </w:t>
      </w:r>
      <w:r w:rsidR="003020B3" w:rsidRPr="003020B3">
        <w:rPr>
          <w:rFonts w:ascii="Tahoma" w:hAnsi="Tahoma" w:cs="Tahoma"/>
          <w:sz w:val="20"/>
          <w:szCs w:val="20"/>
        </w:rPr>
        <w:t>throughout the year</w:t>
      </w:r>
      <w:r w:rsidR="008C21CF" w:rsidRPr="003020B3">
        <w:rPr>
          <w:rFonts w:ascii="Tahoma" w:hAnsi="Tahoma" w:cs="Tahoma"/>
          <w:sz w:val="20"/>
          <w:szCs w:val="20"/>
        </w:rPr>
        <w:t xml:space="preserve">. </w:t>
      </w:r>
      <w:r w:rsidR="00280179">
        <w:rPr>
          <w:rFonts w:ascii="Tahoma" w:hAnsi="Tahoma" w:cs="Tahoma"/>
          <w:sz w:val="20"/>
          <w:szCs w:val="20"/>
        </w:rPr>
        <w:t xml:space="preserve"> </w:t>
      </w:r>
      <w:r w:rsidR="003020B3" w:rsidRPr="003020B3">
        <w:rPr>
          <w:rFonts w:ascii="Tahoma" w:hAnsi="Tahoma" w:cs="Tahoma"/>
          <w:sz w:val="20"/>
          <w:szCs w:val="20"/>
        </w:rPr>
        <w:t xml:space="preserve">The planning of the </w:t>
      </w:r>
      <w:r w:rsidR="00D6306A">
        <w:rPr>
          <w:rFonts w:ascii="Tahoma" w:hAnsi="Tahoma" w:cs="Tahoma"/>
          <w:sz w:val="20"/>
          <w:szCs w:val="20"/>
        </w:rPr>
        <w:t>S</w:t>
      </w:r>
      <w:r w:rsidR="003020B3" w:rsidRPr="003020B3">
        <w:rPr>
          <w:rFonts w:ascii="Tahoma" w:hAnsi="Tahoma" w:cs="Tahoma"/>
          <w:sz w:val="20"/>
          <w:szCs w:val="20"/>
        </w:rPr>
        <w:t>lots will be determined based on estimates of Chapter II, Section 3.</w:t>
      </w:r>
      <w:r w:rsidR="00044A93">
        <w:rPr>
          <w:rFonts w:ascii="Tahoma" w:hAnsi="Tahoma" w:cs="Tahoma"/>
          <w:sz w:val="20"/>
          <w:szCs w:val="20"/>
        </w:rPr>
        <w:t>2</w:t>
      </w:r>
      <w:r w:rsidR="003020B3" w:rsidRPr="003020B3">
        <w:rPr>
          <w:rFonts w:ascii="Tahoma" w:hAnsi="Tahoma" w:cs="Tahoma"/>
          <w:sz w:val="20"/>
          <w:szCs w:val="20"/>
        </w:rPr>
        <w:t xml:space="preserve"> - Annual Scheduling of the Regasification Code</w:t>
      </w:r>
      <w:r w:rsidR="008C21CF" w:rsidRPr="003020B3">
        <w:rPr>
          <w:rFonts w:ascii="Tahoma" w:hAnsi="Tahoma" w:cs="Tahoma"/>
          <w:sz w:val="20"/>
          <w:szCs w:val="20"/>
        </w:rPr>
        <w:t>.</w:t>
      </w:r>
    </w:p>
    <w:p w:rsidR="003B19CC" w:rsidRPr="003020B3" w:rsidRDefault="003B19CC" w:rsidP="00D6306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3B19CC" w:rsidRPr="00AA62EE" w:rsidRDefault="003B19CC" w:rsidP="00D6306A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0C5527">
        <w:rPr>
          <w:rFonts w:ascii="Tahoma" w:hAnsi="Tahoma" w:cs="Tahoma"/>
          <w:sz w:val="18"/>
          <w:szCs w:val="18"/>
        </w:rPr>
        <w:t xml:space="preserve">* </w:t>
      </w:r>
      <w:r w:rsidR="000C5527" w:rsidRPr="000C5527">
        <w:rPr>
          <w:rFonts w:ascii="Tahoma" w:hAnsi="Tahoma" w:cs="Tahoma"/>
          <w:sz w:val="18"/>
          <w:szCs w:val="18"/>
        </w:rPr>
        <w:t xml:space="preserve">According to the </w:t>
      </w:r>
      <w:r w:rsidR="00FE0F14" w:rsidRPr="000C5527">
        <w:rPr>
          <w:rFonts w:ascii="Tahoma" w:hAnsi="Tahoma" w:cs="Tahoma"/>
          <w:sz w:val="18"/>
          <w:szCs w:val="18"/>
        </w:rPr>
        <w:t>201</w:t>
      </w:r>
      <w:r w:rsidR="00D43D62">
        <w:rPr>
          <w:rFonts w:ascii="Tahoma" w:hAnsi="Tahoma" w:cs="Tahoma"/>
          <w:sz w:val="18"/>
          <w:szCs w:val="18"/>
        </w:rPr>
        <w:t>9</w:t>
      </w:r>
      <w:r w:rsidR="00FE0F14" w:rsidRPr="000C5527">
        <w:rPr>
          <w:rFonts w:ascii="Tahoma" w:hAnsi="Tahoma" w:cs="Tahoma"/>
          <w:sz w:val="18"/>
          <w:szCs w:val="18"/>
        </w:rPr>
        <w:t xml:space="preserve"> </w:t>
      </w:r>
      <w:r w:rsidR="000C5527">
        <w:rPr>
          <w:rFonts w:ascii="Tahoma" w:hAnsi="Tahoma" w:cs="Tahoma"/>
          <w:sz w:val="18"/>
          <w:szCs w:val="18"/>
        </w:rPr>
        <w:t>Annual Plan</w:t>
      </w:r>
      <w:r w:rsidR="00456E30" w:rsidRPr="000C5527">
        <w:rPr>
          <w:rFonts w:ascii="Tahoma" w:hAnsi="Tahoma" w:cs="Tahoma"/>
          <w:sz w:val="18"/>
          <w:szCs w:val="18"/>
        </w:rPr>
        <w:t xml:space="preserve"> -</w:t>
      </w:r>
      <w:r w:rsidRPr="000C5527">
        <w:rPr>
          <w:rFonts w:ascii="Tahoma" w:hAnsi="Tahoma" w:cs="Tahoma"/>
          <w:sz w:val="18"/>
          <w:szCs w:val="18"/>
        </w:rPr>
        <w:t xml:space="preserve"> R</w:t>
      </w:r>
      <w:r w:rsidR="000C5527">
        <w:rPr>
          <w:rFonts w:ascii="Tahoma" w:hAnsi="Tahoma" w:cs="Tahoma"/>
          <w:sz w:val="18"/>
          <w:szCs w:val="18"/>
        </w:rPr>
        <w:t>e</w:t>
      </w:r>
      <w:r w:rsidRPr="000C5527">
        <w:rPr>
          <w:rFonts w:ascii="Tahoma" w:hAnsi="Tahoma" w:cs="Tahoma"/>
          <w:sz w:val="18"/>
          <w:szCs w:val="18"/>
        </w:rPr>
        <w:t xml:space="preserve">f. </w:t>
      </w:r>
      <w:r w:rsidR="000C5527" w:rsidRPr="00AA62EE">
        <w:rPr>
          <w:rFonts w:ascii="Tahoma" w:hAnsi="Tahoma" w:cs="Tahoma"/>
          <w:sz w:val="18"/>
          <w:szCs w:val="18"/>
        </w:rPr>
        <w:t xml:space="preserve">Regasification </w:t>
      </w:r>
      <w:r w:rsidRPr="00AA62EE">
        <w:rPr>
          <w:rFonts w:ascii="Tahoma" w:hAnsi="Tahoma" w:cs="Tahoma"/>
          <w:sz w:val="18"/>
          <w:szCs w:val="18"/>
        </w:rPr>
        <w:t>Code C</w:t>
      </w:r>
      <w:r w:rsidR="000C5527" w:rsidRPr="00AA62EE">
        <w:rPr>
          <w:rFonts w:ascii="Tahoma" w:hAnsi="Tahoma" w:cs="Tahoma"/>
          <w:sz w:val="18"/>
          <w:szCs w:val="18"/>
        </w:rPr>
        <w:t>h</w:t>
      </w:r>
      <w:r w:rsidRPr="00AA62EE">
        <w:rPr>
          <w:rFonts w:ascii="Tahoma" w:hAnsi="Tahoma" w:cs="Tahoma"/>
          <w:sz w:val="18"/>
          <w:szCs w:val="18"/>
        </w:rPr>
        <w:t>ap</w:t>
      </w:r>
      <w:r w:rsidR="000C5527" w:rsidRPr="00AA62EE">
        <w:rPr>
          <w:rFonts w:ascii="Tahoma" w:hAnsi="Tahoma" w:cs="Tahoma"/>
          <w:sz w:val="18"/>
          <w:szCs w:val="18"/>
        </w:rPr>
        <w:t>ter II, par 3.2</w:t>
      </w:r>
      <w:r w:rsidR="00456E30" w:rsidRPr="00AA62EE">
        <w:rPr>
          <w:rFonts w:ascii="Tahoma" w:hAnsi="Tahoma" w:cs="Tahoma"/>
          <w:sz w:val="18"/>
          <w:szCs w:val="18"/>
        </w:rPr>
        <w:t>.</w:t>
      </w:r>
    </w:p>
    <w:p w:rsidR="005911E2" w:rsidRPr="00AA62EE" w:rsidRDefault="005911E2" w:rsidP="00D6306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5911E2" w:rsidRPr="003020B3" w:rsidRDefault="003020B3" w:rsidP="00D6306A">
      <w:pPr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3020B3">
        <w:rPr>
          <w:rFonts w:ascii="Tahoma" w:hAnsi="Tahoma" w:cs="Tahoma"/>
          <w:sz w:val="20"/>
          <w:szCs w:val="20"/>
        </w:rPr>
        <w:t>For the Thermal Year</w:t>
      </w:r>
      <w:r w:rsidR="00456E30" w:rsidRPr="003020B3">
        <w:rPr>
          <w:rFonts w:ascii="Tahoma" w:hAnsi="Tahoma" w:cs="Tahoma"/>
          <w:sz w:val="20"/>
          <w:szCs w:val="20"/>
        </w:rPr>
        <w:t xml:space="preserve"> </w:t>
      </w:r>
      <w:r w:rsidR="00FE0F14" w:rsidRPr="003020B3">
        <w:rPr>
          <w:rFonts w:ascii="Tahoma" w:hAnsi="Tahoma" w:cs="Tahoma"/>
          <w:sz w:val="20"/>
          <w:szCs w:val="20"/>
        </w:rPr>
        <w:t>20</w:t>
      </w:r>
      <w:r w:rsidR="00D43D62">
        <w:rPr>
          <w:rFonts w:ascii="Tahoma" w:hAnsi="Tahoma" w:cs="Tahoma"/>
          <w:sz w:val="20"/>
          <w:szCs w:val="20"/>
        </w:rPr>
        <w:t>20</w:t>
      </w:r>
      <w:r w:rsidR="00161145" w:rsidRPr="003020B3">
        <w:rPr>
          <w:rFonts w:ascii="Tahoma" w:hAnsi="Tahoma" w:cs="Tahoma"/>
          <w:sz w:val="20"/>
          <w:szCs w:val="20"/>
        </w:rPr>
        <w:t>/</w:t>
      </w:r>
      <w:r w:rsidR="00FE0F14" w:rsidRPr="003020B3">
        <w:rPr>
          <w:rFonts w:ascii="Tahoma" w:hAnsi="Tahoma" w:cs="Tahoma"/>
          <w:sz w:val="20"/>
          <w:szCs w:val="20"/>
        </w:rPr>
        <w:t>20</w:t>
      </w:r>
      <w:r w:rsidR="00044A93">
        <w:rPr>
          <w:rFonts w:ascii="Tahoma" w:hAnsi="Tahoma" w:cs="Tahoma"/>
          <w:sz w:val="20"/>
          <w:szCs w:val="20"/>
        </w:rPr>
        <w:t>2</w:t>
      </w:r>
      <w:r w:rsidR="00D43D62">
        <w:rPr>
          <w:rFonts w:ascii="Tahoma" w:hAnsi="Tahoma" w:cs="Tahoma"/>
          <w:sz w:val="20"/>
          <w:szCs w:val="20"/>
        </w:rPr>
        <w:t>1</w:t>
      </w:r>
      <w:r w:rsidR="00FE0F14" w:rsidRPr="003020B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 w:rsidR="00161145" w:rsidRPr="003020B3">
        <w:rPr>
          <w:rFonts w:ascii="Tahoma" w:hAnsi="Tahoma" w:cs="Tahoma"/>
          <w:sz w:val="20"/>
          <w:szCs w:val="20"/>
        </w:rPr>
        <w:t xml:space="preserve"> </w:t>
      </w:r>
      <w:r w:rsidR="00280179">
        <w:rPr>
          <w:rFonts w:ascii="Tahoma" w:hAnsi="Tahoma" w:cs="Tahoma"/>
          <w:sz w:val="20"/>
          <w:szCs w:val="20"/>
        </w:rPr>
        <w:t xml:space="preserve">Thermal Year </w:t>
      </w:r>
      <w:r w:rsidR="00FE0F14" w:rsidRPr="003020B3">
        <w:rPr>
          <w:rFonts w:ascii="Tahoma" w:hAnsi="Tahoma" w:cs="Tahoma"/>
          <w:sz w:val="20"/>
          <w:szCs w:val="20"/>
        </w:rPr>
        <w:t>202</w:t>
      </w:r>
      <w:r w:rsidR="00D43D62">
        <w:rPr>
          <w:rFonts w:ascii="Tahoma" w:hAnsi="Tahoma" w:cs="Tahoma"/>
          <w:sz w:val="20"/>
          <w:szCs w:val="20"/>
        </w:rPr>
        <w:t>8</w:t>
      </w:r>
      <w:r w:rsidR="00161145" w:rsidRPr="003020B3">
        <w:rPr>
          <w:rFonts w:ascii="Tahoma" w:hAnsi="Tahoma" w:cs="Tahoma"/>
          <w:sz w:val="20"/>
          <w:szCs w:val="20"/>
        </w:rPr>
        <w:t>/</w:t>
      </w:r>
      <w:r w:rsidR="00FE0F14" w:rsidRPr="003020B3">
        <w:rPr>
          <w:rFonts w:ascii="Tahoma" w:hAnsi="Tahoma" w:cs="Tahoma"/>
          <w:sz w:val="20"/>
          <w:szCs w:val="20"/>
        </w:rPr>
        <w:t>202</w:t>
      </w:r>
      <w:r w:rsidR="00D43D62">
        <w:rPr>
          <w:rFonts w:ascii="Tahoma" w:hAnsi="Tahoma" w:cs="Tahoma"/>
          <w:sz w:val="20"/>
          <w:szCs w:val="20"/>
        </w:rPr>
        <w:t>9</w:t>
      </w:r>
      <w:r w:rsidR="00FE0F14">
        <w:rPr>
          <w:rFonts w:ascii="Tahoma" w:hAnsi="Tahoma" w:cs="Tahoma"/>
          <w:sz w:val="20"/>
          <w:szCs w:val="20"/>
        </w:rPr>
        <w:t xml:space="preserve"> </w:t>
      </w:r>
      <w:r w:rsidR="00280179">
        <w:rPr>
          <w:rFonts w:ascii="Tahoma" w:hAnsi="Tahoma" w:cs="Tahoma"/>
          <w:sz w:val="20"/>
          <w:szCs w:val="20"/>
        </w:rPr>
        <w:t>inclusive</w:t>
      </w:r>
      <w:r w:rsidR="005911E2" w:rsidRPr="003020B3">
        <w:rPr>
          <w:rFonts w:ascii="Tahoma" w:hAnsi="Tahoma" w:cs="Tahoma"/>
          <w:sz w:val="20"/>
          <w:szCs w:val="20"/>
        </w:rPr>
        <w:t>:</w:t>
      </w:r>
    </w:p>
    <w:p w:rsidR="005911E2" w:rsidRPr="003020B3" w:rsidRDefault="005911E2" w:rsidP="00D6306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5911E2" w:rsidRPr="002A673D" w:rsidRDefault="002A673D" w:rsidP="00D6306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2A673D">
        <w:rPr>
          <w:rFonts w:ascii="Tahoma" w:hAnsi="Tahoma" w:cs="Tahoma"/>
          <w:sz w:val="20"/>
          <w:szCs w:val="20"/>
        </w:rPr>
        <w:t>T</w:t>
      </w:r>
      <w:r w:rsidR="003020B3" w:rsidRPr="002A673D">
        <w:rPr>
          <w:rFonts w:ascii="Tahoma" w:hAnsi="Tahoma" w:cs="Tahoma"/>
          <w:sz w:val="20"/>
          <w:szCs w:val="20"/>
        </w:rPr>
        <w:t xml:space="preserve">he interested User will propose the specific months for the planning of the Unloading Slots in the appropriate table in the Capacity Contract attached to the Access Request (see below). </w:t>
      </w:r>
      <w:r w:rsidR="00280179">
        <w:rPr>
          <w:rFonts w:ascii="Tahoma" w:hAnsi="Tahoma" w:cs="Tahoma"/>
          <w:sz w:val="20"/>
          <w:szCs w:val="20"/>
        </w:rPr>
        <w:t xml:space="preserve"> </w:t>
      </w:r>
      <w:r w:rsidR="003020B3" w:rsidRPr="002A673D">
        <w:rPr>
          <w:rFonts w:ascii="Tahoma" w:hAnsi="Tahoma" w:cs="Tahoma"/>
          <w:sz w:val="20"/>
          <w:szCs w:val="20"/>
        </w:rPr>
        <w:t xml:space="preserve">The Unloading Slots need to </w:t>
      </w:r>
      <w:proofErr w:type="gramStart"/>
      <w:r w:rsidR="003020B3" w:rsidRPr="002A673D">
        <w:rPr>
          <w:rFonts w:ascii="Tahoma" w:hAnsi="Tahoma" w:cs="Tahoma"/>
          <w:sz w:val="20"/>
          <w:szCs w:val="20"/>
        </w:rPr>
        <w:t>be evenly distributed</w:t>
      </w:r>
      <w:proofErr w:type="gramEnd"/>
      <w:r w:rsidR="003020B3" w:rsidRPr="002A673D">
        <w:rPr>
          <w:rFonts w:ascii="Tahoma" w:hAnsi="Tahoma" w:cs="Tahoma"/>
          <w:sz w:val="20"/>
          <w:szCs w:val="20"/>
        </w:rPr>
        <w:t xml:space="preserve"> throughout</w:t>
      </w:r>
      <w:r w:rsidR="00FF7975">
        <w:rPr>
          <w:rFonts w:ascii="Tahoma" w:hAnsi="Tahoma" w:cs="Tahoma"/>
          <w:sz w:val="20"/>
          <w:szCs w:val="20"/>
        </w:rPr>
        <w:t xml:space="preserve"> the year. </w:t>
      </w:r>
      <w:r w:rsidR="00280179">
        <w:rPr>
          <w:rFonts w:ascii="Tahoma" w:hAnsi="Tahoma" w:cs="Tahoma"/>
          <w:sz w:val="20"/>
          <w:szCs w:val="20"/>
        </w:rPr>
        <w:t xml:space="preserve"> </w:t>
      </w:r>
      <w:r w:rsidR="00FF7975">
        <w:rPr>
          <w:rFonts w:ascii="Tahoma" w:hAnsi="Tahoma" w:cs="Tahoma"/>
          <w:sz w:val="20"/>
          <w:szCs w:val="20"/>
        </w:rPr>
        <w:t>The planning of the S</w:t>
      </w:r>
      <w:r w:rsidR="003020B3" w:rsidRPr="002A673D">
        <w:rPr>
          <w:rFonts w:ascii="Tahoma" w:hAnsi="Tahoma" w:cs="Tahoma"/>
          <w:sz w:val="20"/>
          <w:szCs w:val="20"/>
        </w:rPr>
        <w:t>lots will be determined based on estimates of Chapter II, Section 3.2 - Annual Scheduling of the Regasification Code.</w:t>
      </w:r>
    </w:p>
    <w:p w:rsidR="002A673D" w:rsidRDefault="002A673D" w:rsidP="00D6306A">
      <w:pPr>
        <w:shd w:val="clear" w:color="auto" w:fill="FFFFFF"/>
        <w:jc w:val="both"/>
        <w:rPr>
          <w:rStyle w:val="longtext"/>
          <w:rFonts w:ascii="Trebuchet MS" w:hAnsi="Trebuchet MS" w:cs="Arial"/>
          <w:color w:val="000000"/>
          <w:sz w:val="20"/>
          <w:szCs w:val="20"/>
          <w:shd w:val="clear" w:color="auto" w:fill="FFFFFF"/>
        </w:rPr>
      </w:pPr>
    </w:p>
    <w:p w:rsidR="002A673D" w:rsidRPr="002A673D" w:rsidRDefault="002A673D" w:rsidP="00D6306A">
      <w:pPr>
        <w:shd w:val="clear" w:color="auto" w:fill="FFFFFF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CE4226">
        <w:rPr>
          <w:rFonts w:ascii="Tahoma" w:hAnsi="Tahoma" w:cs="Tahoma"/>
          <w:sz w:val="20"/>
          <w:szCs w:val="20"/>
        </w:rPr>
        <w:t xml:space="preserve">2) </w:t>
      </w:r>
      <w:r w:rsidRPr="00CE4226">
        <w:rPr>
          <w:rFonts w:ascii="Tahoma" w:hAnsi="Tahoma" w:cs="Tahoma"/>
          <w:color w:val="000000"/>
          <w:sz w:val="20"/>
          <w:szCs w:val="20"/>
        </w:rPr>
        <w:t>The Tariff the</w:t>
      </w:r>
      <w:r w:rsidRPr="00CE4226">
        <w:rPr>
          <w:rFonts w:ascii="Tahoma" w:hAnsi="Tahoma" w:cs="Tahoma"/>
          <w:sz w:val="20"/>
          <w:szCs w:val="20"/>
        </w:rPr>
        <w:t xml:space="preserve"> Operator </w:t>
      </w:r>
      <w:r w:rsidRPr="00CE4226">
        <w:rPr>
          <w:rFonts w:ascii="Tahoma" w:hAnsi="Tahoma" w:cs="Tahoma"/>
          <w:color w:val="000000"/>
          <w:sz w:val="20"/>
          <w:szCs w:val="20"/>
        </w:rPr>
        <w:t xml:space="preserve">will apply is the tariff for the continuous regasification service for the relevant </w:t>
      </w:r>
      <w:r w:rsidR="00CE4226" w:rsidRPr="00CE4226">
        <w:rPr>
          <w:rFonts w:ascii="Tahoma" w:hAnsi="Tahoma" w:cs="Tahoma"/>
          <w:sz w:val="20"/>
          <w:szCs w:val="20"/>
        </w:rPr>
        <w:t>period</w:t>
      </w:r>
      <w:r w:rsidRPr="00CE4226">
        <w:rPr>
          <w:rFonts w:ascii="Tahoma" w:hAnsi="Tahoma" w:cs="Tahoma"/>
          <w:sz w:val="20"/>
          <w:szCs w:val="20"/>
        </w:rPr>
        <w:t xml:space="preserve"> of allocated capacity as published on the Adriatic LNG website in the Section “Tariffs” of the relevant </w:t>
      </w:r>
      <w:r w:rsidR="00CE4226">
        <w:rPr>
          <w:rFonts w:ascii="Tahoma" w:hAnsi="Tahoma" w:cs="Tahoma"/>
          <w:sz w:val="20"/>
          <w:szCs w:val="20"/>
        </w:rPr>
        <w:t>period</w:t>
      </w:r>
      <w:r w:rsidRPr="00CE4226">
        <w:rPr>
          <w:rFonts w:ascii="Tahoma" w:hAnsi="Tahoma" w:cs="Tahoma"/>
          <w:sz w:val="20"/>
          <w:szCs w:val="20"/>
        </w:rPr>
        <w:t xml:space="preserve"> in the area</w:t>
      </w:r>
      <w:r w:rsidRPr="002A673D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 w:rsidRPr="00E46F06">
        <w:rPr>
          <w:rStyle w:val="longtext"/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</w:t>
      </w:r>
      <w:hyperlink r:id="rId9" w:history="1">
        <w:r w:rsidR="00867C8C" w:rsidRPr="00867C8C">
          <w:rPr>
            <w:rStyle w:val="Hyperlink"/>
            <w:rFonts w:ascii="Tahoma" w:hAnsi="Tahoma" w:cs="Tahoma"/>
            <w:sz w:val="20"/>
            <w:szCs w:val="20"/>
          </w:rPr>
          <w:t>http://www.adriaticlng.it/en/commercial-area/rates/regasification</w:t>
        </w:r>
      </w:hyperlink>
    </w:p>
    <w:p w:rsidR="00280179" w:rsidRDefault="00280179" w:rsidP="00D6306A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FF7975" w:rsidRPr="00FF7975" w:rsidRDefault="00FF7975" w:rsidP="00D6306A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FF7975">
        <w:rPr>
          <w:rFonts w:ascii="Tahoma" w:hAnsi="Tahoma" w:cs="Tahoma"/>
          <w:color w:val="000000"/>
          <w:sz w:val="20"/>
          <w:szCs w:val="20"/>
        </w:rPr>
        <w:t xml:space="preserve">The Tariff </w:t>
      </w:r>
      <w:proofErr w:type="gramStart"/>
      <w:r w:rsidRPr="00FF7975">
        <w:rPr>
          <w:rFonts w:ascii="Tahoma" w:hAnsi="Tahoma" w:cs="Tahoma"/>
          <w:color w:val="000000"/>
          <w:sz w:val="20"/>
          <w:szCs w:val="20"/>
        </w:rPr>
        <w:t>will be defined</w:t>
      </w:r>
      <w:proofErr w:type="gramEnd"/>
      <w:r w:rsidRPr="00FF7975">
        <w:rPr>
          <w:rFonts w:ascii="Tahoma" w:hAnsi="Tahoma" w:cs="Tahoma"/>
          <w:color w:val="000000"/>
          <w:sz w:val="20"/>
          <w:szCs w:val="20"/>
        </w:rPr>
        <w:t xml:space="preserve"> by the </w:t>
      </w:r>
      <w:r>
        <w:rPr>
          <w:rFonts w:ascii="Tahoma" w:hAnsi="Tahoma" w:cs="Tahoma"/>
          <w:color w:val="000000"/>
          <w:sz w:val="20"/>
          <w:szCs w:val="20"/>
        </w:rPr>
        <w:t xml:space="preserve">Operator in </w:t>
      </w:r>
      <w:r w:rsidR="00280179">
        <w:rPr>
          <w:rFonts w:ascii="Tahoma" w:hAnsi="Tahoma" w:cs="Tahoma"/>
          <w:color w:val="000000"/>
          <w:sz w:val="20"/>
          <w:szCs w:val="20"/>
        </w:rPr>
        <w:t>respect to</w:t>
      </w:r>
      <w:r>
        <w:rPr>
          <w:rFonts w:ascii="Tahoma" w:hAnsi="Tahoma" w:cs="Tahoma"/>
          <w:color w:val="000000"/>
          <w:sz w:val="20"/>
          <w:szCs w:val="20"/>
        </w:rPr>
        <w:t xml:space="preserve"> the</w:t>
      </w:r>
      <w:r w:rsidRPr="00FF7975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maximum tariff approved by the </w:t>
      </w:r>
      <w:r w:rsidR="00044A93">
        <w:rPr>
          <w:rFonts w:ascii="Tahoma" w:hAnsi="Tahoma" w:cs="Tahoma"/>
          <w:color w:val="000000"/>
          <w:sz w:val="20"/>
          <w:szCs w:val="20"/>
        </w:rPr>
        <w:t xml:space="preserve">Regulatory 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>Authority</w:t>
      </w:r>
      <w:r w:rsidR="00455AA7">
        <w:rPr>
          <w:rFonts w:ascii="Tahoma" w:hAnsi="Tahoma" w:cs="Tahoma"/>
          <w:color w:val="000000"/>
          <w:sz w:val="20"/>
          <w:szCs w:val="20"/>
          <w:lang w:eastAsia="it-IT"/>
        </w:rPr>
        <w:t xml:space="preserve"> for </w:t>
      </w:r>
      <w:r w:rsidR="00044A93">
        <w:rPr>
          <w:rFonts w:ascii="Tahoma" w:hAnsi="Tahoma" w:cs="Tahoma"/>
          <w:color w:val="000000"/>
          <w:sz w:val="20"/>
          <w:szCs w:val="20"/>
          <w:lang w:eastAsia="it-IT"/>
        </w:rPr>
        <w:t>Energy, Networks and Environment</w:t>
      </w:r>
      <w:r w:rsidRPr="00FF7975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075718" w:rsidRPr="00FF7975" w:rsidRDefault="00075718" w:rsidP="00D6306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867C8C" w:rsidRDefault="002A673D" w:rsidP="00D6306A">
      <w:pPr>
        <w:shd w:val="clear" w:color="auto" w:fill="FFFFFF"/>
        <w:jc w:val="both"/>
      </w:pPr>
      <w:r w:rsidRPr="002A673D">
        <w:rPr>
          <w:rFonts w:ascii="Tahoma" w:hAnsi="Tahoma" w:cs="Tahoma"/>
          <w:color w:val="000000"/>
          <w:sz w:val="20"/>
          <w:szCs w:val="20"/>
        </w:rPr>
        <w:t xml:space="preserve">For reference, see the following publication on the regasification tariff </w:t>
      </w:r>
      <w:r w:rsidR="006B02E7" w:rsidRPr="00F32FFF">
        <w:rPr>
          <w:rFonts w:ascii="Trebuchet MS" w:hAnsi="Trebuchet MS"/>
          <w:color w:val="000000"/>
          <w:sz w:val="20"/>
          <w:szCs w:val="20"/>
        </w:rPr>
        <w:t xml:space="preserve">in force from January </w:t>
      </w:r>
      <w:proofErr w:type="gramStart"/>
      <w:r w:rsidR="006B02E7" w:rsidRPr="00F32FFF">
        <w:rPr>
          <w:rFonts w:ascii="Trebuchet MS" w:hAnsi="Trebuchet MS"/>
          <w:color w:val="000000"/>
          <w:sz w:val="20"/>
          <w:szCs w:val="20"/>
        </w:rPr>
        <w:t>1</w:t>
      </w:r>
      <w:r w:rsidR="006B02E7" w:rsidRPr="00F32FFF">
        <w:rPr>
          <w:rFonts w:ascii="Trebuchet MS" w:hAnsi="Trebuchet MS"/>
          <w:color w:val="000000"/>
          <w:sz w:val="20"/>
          <w:szCs w:val="20"/>
          <w:vertAlign w:val="superscript"/>
        </w:rPr>
        <w:t>st</w:t>
      </w:r>
      <w:proofErr w:type="gramEnd"/>
      <w:r w:rsidR="006B02E7" w:rsidRPr="00F32FFF">
        <w:rPr>
          <w:rFonts w:ascii="Trebuchet MS" w:hAnsi="Trebuchet MS"/>
          <w:color w:val="000000"/>
          <w:sz w:val="20"/>
          <w:szCs w:val="20"/>
        </w:rPr>
        <w:t> </w:t>
      </w:r>
      <w:r w:rsidR="00FE0F14" w:rsidRPr="00F32FFF">
        <w:rPr>
          <w:rFonts w:ascii="Trebuchet MS" w:hAnsi="Trebuchet MS"/>
          <w:color w:val="000000"/>
          <w:sz w:val="20"/>
          <w:szCs w:val="20"/>
        </w:rPr>
        <w:t>201</w:t>
      </w:r>
      <w:r w:rsidR="00D43D62">
        <w:rPr>
          <w:rFonts w:ascii="Trebuchet MS" w:hAnsi="Trebuchet MS"/>
          <w:color w:val="000000"/>
          <w:sz w:val="20"/>
          <w:szCs w:val="20"/>
        </w:rPr>
        <w:t>9</w:t>
      </w:r>
      <w:r w:rsidR="00FE0F14" w:rsidRPr="00F32FFF">
        <w:rPr>
          <w:rFonts w:ascii="Trebuchet MS" w:hAnsi="Trebuchet MS"/>
          <w:color w:val="000000"/>
          <w:sz w:val="20"/>
          <w:szCs w:val="20"/>
        </w:rPr>
        <w:t xml:space="preserve"> </w:t>
      </w:r>
      <w:r w:rsidR="006B02E7" w:rsidRPr="00F32FFF">
        <w:rPr>
          <w:rFonts w:ascii="Trebuchet MS" w:hAnsi="Trebuchet MS"/>
          <w:color w:val="000000"/>
          <w:sz w:val="20"/>
          <w:szCs w:val="20"/>
        </w:rPr>
        <w:t>to December 31</w:t>
      </w:r>
      <w:r w:rsidR="006B02E7" w:rsidRPr="00F32FFF">
        <w:rPr>
          <w:rFonts w:ascii="Trebuchet MS" w:hAnsi="Trebuchet MS"/>
          <w:color w:val="000000"/>
          <w:sz w:val="20"/>
          <w:szCs w:val="20"/>
          <w:vertAlign w:val="superscript"/>
        </w:rPr>
        <w:t>st</w:t>
      </w:r>
      <w:r w:rsidR="006B02E7" w:rsidRPr="00F32FFF">
        <w:rPr>
          <w:rFonts w:ascii="Trebuchet MS" w:hAnsi="Trebuchet MS"/>
          <w:color w:val="000000"/>
          <w:sz w:val="20"/>
          <w:szCs w:val="20"/>
        </w:rPr>
        <w:t> </w:t>
      </w:r>
      <w:r w:rsidR="00FE0F14" w:rsidRPr="00F32FFF">
        <w:rPr>
          <w:rFonts w:ascii="Trebuchet MS" w:hAnsi="Trebuchet MS"/>
          <w:color w:val="000000"/>
          <w:sz w:val="20"/>
          <w:szCs w:val="20"/>
        </w:rPr>
        <w:t>201</w:t>
      </w:r>
      <w:r w:rsidR="00D43D62">
        <w:rPr>
          <w:rFonts w:ascii="Trebuchet MS" w:hAnsi="Trebuchet MS"/>
          <w:color w:val="000000"/>
          <w:sz w:val="20"/>
          <w:szCs w:val="20"/>
        </w:rPr>
        <w:t>9</w:t>
      </w:r>
      <w:r w:rsidRPr="002A673D">
        <w:rPr>
          <w:rFonts w:ascii="Tahoma" w:hAnsi="Tahoma" w:cs="Tahoma"/>
          <w:color w:val="000000"/>
          <w:sz w:val="20"/>
          <w:szCs w:val="20"/>
        </w:rPr>
        <w:t xml:space="preserve">: </w:t>
      </w:r>
      <w:hyperlink r:id="rId10" w:history="1">
        <w:r w:rsidR="00867C8C" w:rsidRPr="00867C8C">
          <w:rPr>
            <w:rStyle w:val="Hyperlink"/>
            <w:rFonts w:ascii="Tahoma" w:hAnsi="Tahoma" w:cs="Tahoma"/>
            <w:sz w:val="20"/>
            <w:szCs w:val="20"/>
          </w:rPr>
          <w:t>http://www.adriaticlng.it/en/commercial-area/rates/regasification</w:t>
        </w:r>
      </w:hyperlink>
    </w:p>
    <w:p w:rsidR="002A673D" w:rsidRPr="00D6306A" w:rsidRDefault="002A673D" w:rsidP="00D6306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D6306A">
        <w:rPr>
          <w:rFonts w:ascii="Tahoma" w:hAnsi="Tahoma" w:cs="Tahoma"/>
          <w:sz w:val="20"/>
          <w:szCs w:val="20"/>
        </w:rPr>
        <w:t xml:space="preserve">Moreover, other charges </w:t>
      </w:r>
      <w:proofErr w:type="gramStart"/>
      <w:r w:rsidR="00280179" w:rsidRPr="00D6306A">
        <w:rPr>
          <w:rFonts w:ascii="Tahoma" w:hAnsi="Tahoma" w:cs="Tahoma"/>
          <w:sz w:val="20"/>
          <w:szCs w:val="20"/>
        </w:rPr>
        <w:t>will be applied</w:t>
      </w:r>
      <w:proofErr w:type="gramEnd"/>
      <w:r w:rsidR="00280179" w:rsidRPr="00D6306A">
        <w:rPr>
          <w:rFonts w:ascii="Tahoma" w:hAnsi="Tahoma" w:cs="Tahoma"/>
          <w:sz w:val="20"/>
          <w:szCs w:val="20"/>
        </w:rPr>
        <w:t xml:space="preserve"> in accordance with</w:t>
      </w:r>
      <w:r w:rsidRPr="00D6306A">
        <w:rPr>
          <w:rFonts w:ascii="Tahoma" w:hAnsi="Tahoma" w:cs="Tahoma"/>
          <w:sz w:val="20"/>
          <w:szCs w:val="20"/>
        </w:rPr>
        <w:t xml:space="preserve"> the Regasification Code.</w:t>
      </w:r>
    </w:p>
    <w:p w:rsidR="00376E4C" w:rsidRDefault="00376E4C" w:rsidP="00D6306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2A673D" w:rsidRPr="002A673D" w:rsidRDefault="002A673D" w:rsidP="00D6306A">
      <w:pPr>
        <w:shd w:val="clear" w:color="auto" w:fill="FFFFFF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2A673D">
        <w:rPr>
          <w:rFonts w:ascii="Tahoma" w:hAnsi="Tahoma" w:cs="Tahoma"/>
          <w:iCs/>
          <w:color w:val="000000"/>
          <w:sz w:val="20"/>
          <w:szCs w:val="20"/>
        </w:rPr>
        <w:t>3) Access Requests should be sent to A</w:t>
      </w:r>
      <w:r w:rsidR="00280179">
        <w:rPr>
          <w:rFonts w:ascii="Tahoma" w:hAnsi="Tahoma" w:cs="Tahoma"/>
          <w:iCs/>
          <w:color w:val="000000"/>
          <w:sz w:val="20"/>
          <w:szCs w:val="20"/>
        </w:rPr>
        <w:t xml:space="preserve">driatic </w:t>
      </w:r>
      <w:r w:rsidRPr="002A673D">
        <w:rPr>
          <w:rFonts w:ascii="Tahoma" w:hAnsi="Tahoma" w:cs="Tahoma"/>
          <w:iCs/>
          <w:color w:val="000000"/>
          <w:sz w:val="20"/>
          <w:szCs w:val="20"/>
        </w:rPr>
        <w:t xml:space="preserve">LNG by registered mail or be hand delivered no later than </w:t>
      </w:r>
      <w:r w:rsidRPr="002A673D">
        <w:rPr>
          <w:rFonts w:ascii="Tahoma" w:hAnsi="Tahoma" w:cs="Tahoma"/>
          <w:b/>
          <w:iCs/>
          <w:color w:val="000000"/>
          <w:sz w:val="20"/>
          <w:szCs w:val="20"/>
        </w:rPr>
        <w:t xml:space="preserve">17:00 C.E.T. of </w:t>
      </w:r>
      <w:r w:rsidR="00D43D62">
        <w:rPr>
          <w:rFonts w:ascii="Tahoma" w:hAnsi="Tahoma" w:cs="Tahoma"/>
          <w:b/>
          <w:iCs/>
          <w:color w:val="000000"/>
          <w:sz w:val="20"/>
          <w:szCs w:val="20"/>
        </w:rPr>
        <w:t>1</w:t>
      </w:r>
      <w:r w:rsidR="00D43D62" w:rsidRPr="00D43D62">
        <w:rPr>
          <w:rFonts w:ascii="Tahoma" w:hAnsi="Tahoma" w:cs="Tahoma"/>
          <w:b/>
          <w:iCs/>
          <w:color w:val="000000"/>
          <w:sz w:val="20"/>
          <w:szCs w:val="20"/>
          <w:vertAlign w:val="superscript"/>
        </w:rPr>
        <w:t>st</w:t>
      </w:r>
      <w:r w:rsidR="00D43D62">
        <w:rPr>
          <w:rFonts w:ascii="Tahoma" w:hAnsi="Tahoma" w:cs="Tahoma"/>
          <w:b/>
          <w:iCs/>
          <w:color w:val="000000"/>
          <w:sz w:val="20"/>
          <w:szCs w:val="20"/>
        </w:rPr>
        <w:t xml:space="preserve"> </w:t>
      </w:r>
      <w:r w:rsidR="00044A93">
        <w:rPr>
          <w:rFonts w:ascii="Tahoma" w:hAnsi="Tahoma" w:cs="Tahoma"/>
          <w:b/>
          <w:iCs/>
          <w:color w:val="000000"/>
          <w:sz w:val="20"/>
          <w:szCs w:val="20"/>
        </w:rPr>
        <w:t xml:space="preserve">  </w:t>
      </w:r>
      <w:r w:rsidRPr="002A673D">
        <w:rPr>
          <w:rFonts w:ascii="Tahoma" w:hAnsi="Tahoma" w:cs="Tahoma"/>
          <w:b/>
          <w:iCs/>
          <w:color w:val="000000"/>
          <w:sz w:val="20"/>
          <w:szCs w:val="20"/>
        </w:rPr>
        <w:t>(</w:t>
      </w:r>
      <w:proofErr w:type="gramStart"/>
      <w:r w:rsidR="00D43D62">
        <w:rPr>
          <w:rFonts w:ascii="Tahoma" w:hAnsi="Tahoma" w:cs="Tahoma"/>
          <w:b/>
          <w:iCs/>
          <w:color w:val="000000"/>
          <w:sz w:val="20"/>
          <w:szCs w:val="20"/>
        </w:rPr>
        <w:t xml:space="preserve">first </w:t>
      </w:r>
      <w:r w:rsidRPr="002A673D">
        <w:rPr>
          <w:rFonts w:ascii="Tahoma" w:hAnsi="Tahoma" w:cs="Tahoma"/>
          <w:b/>
          <w:iCs/>
          <w:color w:val="000000"/>
          <w:sz w:val="20"/>
          <w:szCs w:val="20"/>
        </w:rPr>
        <w:t>)</w:t>
      </w:r>
      <w:proofErr w:type="gramEnd"/>
      <w:r w:rsidRPr="002A673D">
        <w:rPr>
          <w:rFonts w:ascii="Tahoma" w:hAnsi="Tahoma" w:cs="Tahoma"/>
          <w:b/>
          <w:iCs/>
          <w:color w:val="000000"/>
          <w:sz w:val="20"/>
          <w:szCs w:val="20"/>
        </w:rPr>
        <w:t xml:space="preserve"> July </w:t>
      </w:r>
      <w:r w:rsidR="00FE0F14" w:rsidRPr="002A673D">
        <w:rPr>
          <w:rFonts w:ascii="Tahoma" w:hAnsi="Tahoma" w:cs="Tahoma"/>
          <w:b/>
          <w:iCs/>
          <w:color w:val="000000"/>
          <w:sz w:val="20"/>
          <w:szCs w:val="20"/>
        </w:rPr>
        <w:t>201</w:t>
      </w:r>
      <w:r w:rsidR="00D43D62">
        <w:rPr>
          <w:rFonts w:ascii="Tahoma" w:hAnsi="Tahoma" w:cs="Tahoma"/>
          <w:b/>
          <w:iCs/>
          <w:color w:val="000000"/>
          <w:sz w:val="20"/>
          <w:szCs w:val="20"/>
        </w:rPr>
        <w:t>9</w:t>
      </w:r>
      <w:r w:rsidR="00FE0F14" w:rsidRPr="002A673D">
        <w:rPr>
          <w:rFonts w:ascii="Tahoma" w:hAnsi="Tahoma" w:cs="Tahoma"/>
          <w:b/>
          <w:iCs/>
          <w:color w:val="000000"/>
          <w:sz w:val="20"/>
          <w:szCs w:val="20"/>
        </w:rPr>
        <w:t xml:space="preserve"> </w:t>
      </w:r>
      <w:r w:rsidRPr="002A673D">
        <w:rPr>
          <w:rFonts w:ascii="Tahoma" w:hAnsi="Tahoma" w:cs="Tahoma"/>
          <w:iCs/>
          <w:color w:val="000000"/>
          <w:sz w:val="20"/>
          <w:szCs w:val="20"/>
        </w:rPr>
        <w:t>at the following address:</w:t>
      </w:r>
    </w:p>
    <w:p w:rsidR="002A673D" w:rsidRPr="00867C8C" w:rsidRDefault="002A673D" w:rsidP="00D6306A">
      <w:pPr>
        <w:shd w:val="clear" w:color="auto" w:fill="FFFFFF"/>
        <w:jc w:val="both"/>
        <w:rPr>
          <w:rFonts w:ascii="Tahoma" w:hAnsi="Tahoma" w:cs="Tahoma"/>
          <w:i/>
          <w:iCs/>
          <w:color w:val="000000"/>
          <w:sz w:val="20"/>
          <w:szCs w:val="20"/>
          <w:lang w:val="it-IT"/>
        </w:rPr>
      </w:pPr>
      <w:r w:rsidRPr="00867C8C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>Terminale GNL Adriatico S.r.l</w:t>
      </w:r>
    </w:p>
    <w:p w:rsidR="002A673D" w:rsidRPr="00710F1A" w:rsidRDefault="002A673D" w:rsidP="00D6306A">
      <w:pPr>
        <w:shd w:val="clear" w:color="auto" w:fill="FFFFFF"/>
        <w:jc w:val="both"/>
        <w:rPr>
          <w:rFonts w:ascii="Tahoma" w:hAnsi="Tahoma" w:cs="Tahoma"/>
          <w:i/>
          <w:iCs/>
          <w:color w:val="000000"/>
          <w:sz w:val="20"/>
          <w:szCs w:val="20"/>
          <w:lang w:val="it-IT"/>
        </w:rPr>
      </w:pPr>
      <w:r w:rsidRPr="00710F1A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 xml:space="preserve">Piazza </w:t>
      </w:r>
      <w:r w:rsidR="00742F6A" w:rsidRPr="00710F1A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 xml:space="preserve">S. </w:t>
      </w:r>
      <w:proofErr w:type="gramStart"/>
      <w:r w:rsidR="00742F6A" w:rsidRPr="00710F1A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 xml:space="preserve">Freud  </w:t>
      </w:r>
      <w:r w:rsidRPr="00710F1A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>1</w:t>
      </w:r>
      <w:proofErr w:type="gramEnd"/>
    </w:p>
    <w:p w:rsidR="002A673D" w:rsidRPr="00710F1A" w:rsidRDefault="002A673D" w:rsidP="00D6306A">
      <w:pPr>
        <w:shd w:val="clear" w:color="auto" w:fill="FFFFFF"/>
        <w:jc w:val="both"/>
        <w:rPr>
          <w:rFonts w:ascii="Tahoma" w:hAnsi="Tahoma" w:cs="Tahoma"/>
          <w:i/>
          <w:iCs/>
          <w:color w:val="000000"/>
          <w:sz w:val="20"/>
          <w:szCs w:val="20"/>
          <w:lang w:val="it-IT"/>
        </w:rPr>
      </w:pPr>
      <w:r w:rsidRPr="00710F1A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>201</w:t>
      </w:r>
      <w:r w:rsidR="00742F6A" w:rsidRPr="00710F1A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>5</w:t>
      </w:r>
      <w:r w:rsidRPr="00710F1A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 xml:space="preserve">4 Milano (MI), </w:t>
      </w:r>
      <w:proofErr w:type="spellStart"/>
      <w:r w:rsidRPr="00710F1A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>Italy</w:t>
      </w:r>
      <w:proofErr w:type="spellEnd"/>
    </w:p>
    <w:p w:rsidR="002A673D" w:rsidRPr="002A673D" w:rsidRDefault="002A673D" w:rsidP="00D6306A">
      <w:pPr>
        <w:shd w:val="clear" w:color="auto" w:fill="FFFFFF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  <w:r w:rsidRPr="002A673D">
        <w:rPr>
          <w:rFonts w:ascii="Tahoma" w:hAnsi="Tahoma" w:cs="Tahoma"/>
          <w:i/>
          <w:iCs/>
          <w:color w:val="000000"/>
          <w:sz w:val="20"/>
          <w:szCs w:val="20"/>
        </w:rPr>
        <w:t xml:space="preserve">Annual Capacity Subscription Procedure </w:t>
      </w:r>
    </w:p>
    <w:p w:rsidR="002A673D" w:rsidRPr="00E85D17" w:rsidRDefault="002A673D" w:rsidP="00D6306A">
      <w:pPr>
        <w:shd w:val="clear" w:color="auto" w:fill="FFFFFF"/>
        <w:jc w:val="both"/>
        <w:rPr>
          <w:rFonts w:ascii="Tahoma" w:hAnsi="Tahoma" w:cs="Tahoma"/>
          <w:i/>
          <w:iCs/>
          <w:color w:val="000000"/>
          <w:sz w:val="20"/>
          <w:szCs w:val="20"/>
          <w:lang w:val="it-IT"/>
        </w:rPr>
      </w:pPr>
      <w:r w:rsidRPr="002A673D">
        <w:rPr>
          <w:rFonts w:ascii="Tahoma" w:hAnsi="Tahoma" w:cs="Tahoma"/>
          <w:i/>
          <w:iCs/>
          <w:color w:val="000000"/>
          <w:sz w:val="20"/>
          <w:szCs w:val="20"/>
        </w:rPr>
        <w:t xml:space="preserve">Att. </w:t>
      </w:r>
      <w:r w:rsidRPr="002A673D">
        <w:rPr>
          <w:rFonts w:ascii="Tahoma" w:hAnsi="Tahoma" w:cs="Tahoma"/>
          <w:iCs/>
          <w:sz w:val="20"/>
          <w:szCs w:val="20"/>
        </w:rPr>
        <w:t>The Coordinators for Capacity Subscription</w:t>
      </w:r>
      <w:r w:rsidRPr="002A673D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="00E85D17">
        <w:rPr>
          <w:rFonts w:ascii="Tahoma" w:hAnsi="Tahoma" w:cs="Tahoma"/>
          <w:i/>
          <w:iCs/>
          <w:color w:val="000000"/>
          <w:sz w:val="20"/>
          <w:szCs w:val="20"/>
        </w:rPr>
        <w:t>Ing</w:t>
      </w:r>
      <w:proofErr w:type="spellEnd"/>
      <w:r w:rsidR="00E85D17">
        <w:rPr>
          <w:rFonts w:ascii="Tahoma" w:hAnsi="Tahoma" w:cs="Tahoma"/>
          <w:i/>
          <w:iCs/>
          <w:color w:val="000000"/>
          <w:sz w:val="20"/>
          <w:szCs w:val="20"/>
        </w:rPr>
        <w:t xml:space="preserve">. </w:t>
      </w:r>
      <w:r w:rsidR="00E85D17" w:rsidRPr="00867C8C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>Riccard</w:t>
      </w:r>
      <w:r w:rsidR="00E85D17" w:rsidRPr="00E85D17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>o Dahm Gazzola</w:t>
      </w:r>
      <w:r w:rsidRPr="00E85D17">
        <w:rPr>
          <w:rFonts w:ascii="Tahoma" w:hAnsi="Tahoma" w:cs="Tahoma"/>
          <w:i/>
          <w:iCs/>
          <w:color w:val="000000"/>
          <w:sz w:val="20"/>
          <w:szCs w:val="20"/>
          <w:lang w:val="it-IT"/>
        </w:rPr>
        <w:t xml:space="preserve"> / Dr.ssa Roberta Pirotta</w:t>
      </w:r>
    </w:p>
    <w:p w:rsidR="002A673D" w:rsidRPr="00E85D17" w:rsidRDefault="002A673D" w:rsidP="00D6306A">
      <w:pPr>
        <w:shd w:val="clear" w:color="auto" w:fill="FFFFFF"/>
        <w:jc w:val="both"/>
        <w:rPr>
          <w:rFonts w:ascii="Trebuchet MS" w:hAnsi="Trebuchet MS"/>
          <w:i/>
          <w:sz w:val="20"/>
          <w:szCs w:val="20"/>
          <w:lang w:val="it-IT" w:eastAsia="it-IT"/>
        </w:rPr>
      </w:pPr>
    </w:p>
    <w:p w:rsidR="00376E4C" w:rsidRPr="002A673D" w:rsidRDefault="002A673D" w:rsidP="00D6306A">
      <w:pPr>
        <w:shd w:val="clear" w:color="auto" w:fill="FFFFFF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2A673D">
        <w:rPr>
          <w:rFonts w:ascii="Tahoma" w:hAnsi="Tahoma" w:cs="Tahoma"/>
          <w:iCs/>
          <w:sz w:val="20"/>
          <w:szCs w:val="20"/>
        </w:rPr>
        <w:t xml:space="preserve">In the case of hand </w:t>
      </w:r>
      <w:proofErr w:type="gramStart"/>
      <w:r w:rsidRPr="002A673D">
        <w:rPr>
          <w:rFonts w:ascii="Tahoma" w:hAnsi="Tahoma" w:cs="Tahoma"/>
          <w:iCs/>
          <w:sz w:val="20"/>
          <w:szCs w:val="20"/>
        </w:rPr>
        <w:t>delivery</w:t>
      </w:r>
      <w:proofErr w:type="gramEnd"/>
      <w:r w:rsidRPr="002A673D">
        <w:rPr>
          <w:rFonts w:ascii="Tahoma" w:hAnsi="Tahoma" w:cs="Tahoma"/>
          <w:iCs/>
          <w:sz w:val="20"/>
          <w:szCs w:val="20"/>
        </w:rPr>
        <w:t xml:space="preserve"> the Operator will issue a delivery receipt in the following format</w:t>
      </w:r>
    </w:p>
    <w:p w:rsidR="00376E4C" w:rsidRPr="002A673D" w:rsidRDefault="00376E4C" w:rsidP="00376E4C">
      <w:pPr>
        <w:shd w:val="clear" w:color="auto" w:fill="FFFFFF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bookmarkStart w:id="1" w:name="_MON_1398588920"/>
    <w:bookmarkStart w:id="2" w:name="_MON_1399459845"/>
    <w:bookmarkStart w:id="3" w:name="_MON_1399460374"/>
    <w:bookmarkStart w:id="4" w:name="_MON_1398502843"/>
    <w:bookmarkStart w:id="5" w:name="_MON_1398502848"/>
    <w:bookmarkEnd w:id="1"/>
    <w:bookmarkEnd w:id="2"/>
    <w:bookmarkEnd w:id="3"/>
    <w:bookmarkEnd w:id="4"/>
    <w:bookmarkEnd w:id="5"/>
    <w:bookmarkStart w:id="6" w:name="_MON_1398588828"/>
    <w:bookmarkEnd w:id="6"/>
    <w:p w:rsidR="00E531BC" w:rsidRPr="00B97D7E" w:rsidRDefault="00D43D62" w:rsidP="00376E4C">
      <w:pPr>
        <w:shd w:val="clear" w:color="auto" w:fill="FFFFFF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3B19CC">
        <w:rPr>
          <w:rFonts w:ascii="Tahoma" w:hAnsi="Tahoma" w:cs="Tahoma"/>
          <w:iCs/>
          <w:color w:val="000000"/>
          <w:sz w:val="20"/>
          <w:szCs w:val="20"/>
          <w:lang w:val="it-IT"/>
        </w:rPr>
        <w:object w:dxaOrig="1454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7.25pt" o:ole="">
            <v:imagedata r:id="rId11" o:title=""/>
          </v:shape>
          <o:OLEObject Type="Embed" ProgID="Word.Document.8" ShapeID="_x0000_i1025" DrawAspect="Icon" ObjectID="_1620110468" r:id="rId12">
            <o:FieldCodes>\s</o:FieldCodes>
          </o:OLEObject>
        </w:object>
      </w:r>
    </w:p>
    <w:p w:rsidR="00C9095B" w:rsidRDefault="00C9095B" w:rsidP="00376E4C">
      <w:pPr>
        <w:shd w:val="clear" w:color="auto" w:fill="FFFFFF"/>
        <w:jc w:val="both"/>
        <w:rPr>
          <w:rFonts w:ascii="Tahoma" w:hAnsi="Tahoma" w:cs="Tahoma"/>
          <w:iCs/>
          <w:color w:val="000000"/>
          <w:sz w:val="20"/>
          <w:szCs w:val="20"/>
        </w:rPr>
      </w:pPr>
    </w:p>
    <w:p w:rsidR="00756F67" w:rsidRDefault="00756F67" w:rsidP="00376E4C">
      <w:pPr>
        <w:shd w:val="clear" w:color="auto" w:fill="FFFFFF"/>
        <w:jc w:val="both"/>
        <w:rPr>
          <w:rFonts w:ascii="Tahoma" w:hAnsi="Tahoma" w:cs="Tahoma"/>
          <w:iCs/>
          <w:color w:val="000000"/>
          <w:sz w:val="20"/>
          <w:szCs w:val="20"/>
        </w:rPr>
      </w:pPr>
    </w:p>
    <w:p w:rsidR="00756F67" w:rsidRDefault="00756F67" w:rsidP="00376E4C">
      <w:pPr>
        <w:shd w:val="clear" w:color="auto" w:fill="FFFFFF"/>
        <w:jc w:val="both"/>
        <w:rPr>
          <w:rFonts w:ascii="Tahoma" w:hAnsi="Tahoma" w:cs="Tahoma"/>
          <w:iCs/>
          <w:color w:val="000000"/>
          <w:sz w:val="20"/>
          <w:szCs w:val="20"/>
        </w:rPr>
      </w:pPr>
    </w:p>
    <w:p w:rsidR="00756F67" w:rsidRPr="00B97D7E" w:rsidRDefault="00756F67" w:rsidP="00376E4C">
      <w:pPr>
        <w:shd w:val="clear" w:color="auto" w:fill="FFFFFF"/>
        <w:jc w:val="both"/>
        <w:rPr>
          <w:rFonts w:ascii="Tahoma" w:hAnsi="Tahoma" w:cs="Tahoma"/>
          <w:iCs/>
          <w:color w:val="000000"/>
          <w:sz w:val="20"/>
          <w:szCs w:val="20"/>
        </w:rPr>
      </w:pPr>
    </w:p>
    <w:p w:rsidR="00C9095B" w:rsidRPr="00B97D7E" w:rsidRDefault="00C9095B" w:rsidP="00D6306A">
      <w:pPr>
        <w:shd w:val="clear" w:color="auto" w:fill="FFFFFF"/>
        <w:jc w:val="both"/>
        <w:rPr>
          <w:rFonts w:ascii="Tahoma" w:hAnsi="Tahoma" w:cs="Tahoma"/>
          <w:iCs/>
          <w:sz w:val="20"/>
          <w:szCs w:val="20"/>
        </w:rPr>
      </w:pPr>
      <w:r w:rsidRPr="00B97D7E">
        <w:rPr>
          <w:rFonts w:ascii="Tahoma" w:hAnsi="Tahoma" w:cs="Tahoma"/>
          <w:iCs/>
          <w:sz w:val="20"/>
          <w:szCs w:val="20"/>
        </w:rPr>
        <w:t xml:space="preserve">To simplify and standardize access requests attached are: </w:t>
      </w:r>
    </w:p>
    <w:p w:rsidR="00376E4C" w:rsidRPr="00B97D7E" w:rsidRDefault="00376E4C" w:rsidP="00D6306A">
      <w:pPr>
        <w:shd w:val="clear" w:color="auto" w:fill="FFFFFF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B53BC5" w:rsidRPr="00C9095B" w:rsidRDefault="00C9095B" w:rsidP="00D6306A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  <w:r w:rsidRPr="00C9095B">
        <w:rPr>
          <w:rFonts w:ascii="Tahoma" w:hAnsi="Tahoma" w:cs="Tahoma"/>
          <w:iCs/>
          <w:color w:val="000000"/>
          <w:sz w:val="20"/>
          <w:szCs w:val="20"/>
        </w:rPr>
        <w:lastRenderedPageBreak/>
        <w:t>the</w:t>
      </w:r>
      <w:r w:rsidR="00376E4C" w:rsidRPr="00C9095B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Pr="00C9095B">
        <w:rPr>
          <w:rFonts w:ascii="Tahoma" w:hAnsi="Tahoma" w:cs="Tahoma"/>
          <w:iCs/>
          <w:color w:val="000000"/>
          <w:sz w:val="20"/>
          <w:szCs w:val="20"/>
        </w:rPr>
        <w:t>form</w:t>
      </w:r>
      <w:r w:rsidR="00376E4C" w:rsidRPr="00C9095B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Pr="00C9095B">
        <w:rPr>
          <w:rFonts w:ascii="Tahoma" w:hAnsi="Tahoma" w:cs="Tahoma"/>
          <w:iCs/>
          <w:color w:val="000000"/>
          <w:sz w:val="20"/>
          <w:szCs w:val="20"/>
        </w:rPr>
        <w:t>to be used for submitting requests for capacity allocation:</w:t>
      </w:r>
      <w:r w:rsidR="00376E4C" w:rsidRPr="00C9095B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</w:p>
    <w:bookmarkStart w:id="7" w:name="_MON_1588669784"/>
    <w:bookmarkEnd w:id="7"/>
    <w:p w:rsidR="00E531BC" w:rsidRPr="00B97D7E" w:rsidRDefault="00044A93" w:rsidP="00E531BC">
      <w:pPr>
        <w:shd w:val="clear" w:color="auto" w:fill="FFFFFF"/>
        <w:ind w:left="360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object w:dxaOrig="1544" w:dyaOrig="998">
          <v:shape id="_x0000_i1026" type="#_x0000_t75" style="width:77.25pt;height:50.25pt" o:ole="">
            <v:imagedata r:id="rId13" o:title=""/>
          </v:shape>
          <o:OLEObject Type="Embed" ProgID="Word.Document.12" ShapeID="_x0000_i1026" DrawAspect="Icon" ObjectID="_1620110469" r:id="rId14">
            <o:FieldCodes>\s</o:FieldCodes>
          </o:OLEObject>
        </w:object>
      </w:r>
    </w:p>
    <w:p w:rsidR="00B53BC5" w:rsidRPr="00C9095B" w:rsidRDefault="00B53BC5" w:rsidP="00D6306A">
      <w:pPr>
        <w:shd w:val="clear" w:color="auto" w:fill="FFFFFF"/>
        <w:ind w:left="360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376E4C" w:rsidRPr="00C9095B" w:rsidRDefault="00C9095B" w:rsidP="00D6306A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  <w:r w:rsidRPr="00C9095B">
        <w:rPr>
          <w:rFonts w:ascii="Tahoma" w:hAnsi="Tahoma" w:cs="Tahoma"/>
          <w:iCs/>
          <w:sz w:val="20"/>
          <w:szCs w:val="20"/>
        </w:rPr>
        <w:t>the form of the Capacity Agreement</w:t>
      </w:r>
      <w:r w:rsidR="00376E4C" w:rsidRPr="00C9095B">
        <w:rPr>
          <w:rFonts w:ascii="Tahoma" w:hAnsi="Tahoma" w:cs="Tahoma"/>
          <w:iCs/>
          <w:color w:val="000000"/>
          <w:sz w:val="20"/>
          <w:szCs w:val="20"/>
        </w:rPr>
        <w:t>:</w:t>
      </w:r>
      <w:r w:rsidR="00376E4C" w:rsidRPr="00C9095B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</w:p>
    <w:p w:rsidR="00E531BC" w:rsidRPr="00C9095B" w:rsidRDefault="00E531BC" w:rsidP="00D6306A">
      <w:pPr>
        <w:shd w:val="clear" w:color="auto" w:fill="FFFFFF"/>
        <w:ind w:left="360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bookmarkStart w:id="8" w:name="_MON_1588669805"/>
    <w:bookmarkEnd w:id="8"/>
    <w:p w:rsidR="00376E4C" w:rsidRPr="00B97D7E" w:rsidRDefault="00044A93" w:rsidP="00D6306A">
      <w:pPr>
        <w:shd w:val="clear" w:color="auto" w:fill="FFFFFF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544" w:dyaOrig="998">
          <v:shape id="_x0000_i1027" type="#_x0000_t75" style="width:77.25pt;height:50.25pt" o:ole="">
            <v:imagedata r:id="rId15" o:title=""/>
          </v:shape>
          <o:OLEObject Type="Embed" ProgID="Word.Document.12" ShapeID="_x0000_i1027" DrawAspect="Icon" ObjectID="_1620110470" r:id="rId16">
            <o:FieldCodes>\s</o:FieldCodes>
          </o:OLEObject>
        </w:object>
      </w:r>
    </w:p>
    <w:p w:rsidR="0084155C" w:rsidRPr="00B97D7E" w:rsidRDefault="0084155C" w:rsidP="00D6306A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C9095B" w:rsidRPr="00C9095B" w:rsidRDefault="00C9095B" w:rsidP="00D6306A">
      <w:pPr>
        <w:shd w:val="clear" w:color="auto" w:fill="FFFFFF"/>
        <w:jc w:val="both"/>
        <w:rPr>
          <w:rStyle w:val="longtext"/>
          <w:rFonts w:ascii="Tahoma" w:hAnsi="Tahoma" w:cs="Tahoma"/>
          <w:b/>
          <w:color w:val="000000"/>
          <w:sz w:val="20"/>
          <w:szCs w:val="20"/>
        </w:rPr>
      </w:pPr>
      <w:r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4) 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Any application for capacity </w:t>
      </w:r>
      <w:r w:rsidRPr="00C9095B">
        <w:rPr>
          <w:rFonts w:ascii="Tahoma" w:hAnsi="Tahoma" w:cs="Tahoma"/>
          <w:b/>
          <w:color w:val="000000"/>
          <w:sz w:val="20"/>
          <w:szCs w:val="20"/>
          <w:lang w:eastAsia="it-IT"/>
        </w:rPr>
        <w:t>shall be binding</w:t>
      </w:r>
      <w:r w:rsidRPr="00C9095B">
        <w:rPr>
          <w:rStyle w:val="longtext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, irrevocable and unconditional until 23:59</w:t>
      </w:r>
      <w:r w:rsidR="00FF7975">
        <w:rPr>
          <w:rStyle w:val="longtext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.00</w:t>
      </w:r>
      <w:r w:rsidRPr="00C9095B">
        <w:rPr>
          <w:rStyle w:val="longtext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CET </w:t>
      </w:r>
      <w:r w:rsidRPr="00C9095B">
        <w:rPr>
          <w:rStyle w:val="longtext"/>
          <w:rFonts w:ascii="Tahoma" w:hAnsi="Tahoma" w:cs="Tahoma"/>
          <w:b/>
          <w:color w:val="000000"/>
          <w:sz w:val="20"/>
          <w:szCs w:val="20"/>
        </w:rPr>
        <w:t xml:space="preserve">of </w:t>
      </w:r>
      <w:proofErr w:type="gramStart"/>
      <w:r w:rsidRPr="00C9095B">
        <w:rPr>
          <w:rStyle w:val="longtext"/>
          <w:rFonts w:ascii="Tahoma" w:hAnsi="Tahoma" w:cs="Tahoma"/>
          <w:b/>
          <w:color w:val="000000"/>
          <w:sz w:val="20"/>
          <w:szCs w:val="20"/>
        </w:rPr>
        <w:t>31</w:t>
      </w:r>
      <w:r w:rsidRPr="00FE0F14">
        <w:rPr>
          <w:rStyle w:val="longtext"/>
          <w:rFonts w:ascii="Tahoma" w:hAnsi="Tahoma" w:cs="Tahoma"/>
          <w:b/>
          <w:color w:val="000000"/>
          <w:sz w:val="20"/>
          <w:szCs w:val="20"/>
          <w:vertAlign w:val="superscript"/>
        </w:rPr>
        <w:t>st</w:t>
      </w:r>
      <w:r w:rsidR="00FE0F14">
        <w:rPr>
          <w:rStyle w:val="longtext"/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C9095B">
        <w:rPr>
          <w:rStyle w:val="longtext"/>
          <w:rFonts w:ascii="Tahoma" w:hAnsi="Tahoma" w:cs="Tahoma"/>
          <w:b/>
          <w:color w:val="000000"/>
          <w:sz w:val="20"/>
          <w:szCs w:val="20"/>
        </w:rPr>
        <w:t xml:space="preserve"> (</w:t>
      </w:r>
      <w:proofErr w:type="gramEnd"/>
      <w:r w:rsidRPr="00C9095B">
        <w:rPr>
          <w:rStyle w:val="longtext"/>
          <w:rFonts w:ascii="Tahoma" w:hAnsi="Tahoma" w:cs="Tahoma"/>
          <w:b/>
          <w:color w:val="000000"/>
          <w:sz w:val="20"/>
          <w:szCs w:val="20"/>
        </w:rPr>
        <w:t xml:space="preserve">thirty first) of July </w:t>
      </w:r>
      <w:r w:rsidR="00FE0F14" w:rsidRPr="00C9095B">
        <w:rPr>
          <w:rStyle w:val="longtext"/>
          <w:rFonts w:ascii="Tahoma" w:hAnsi="Tahoma" w:cs="Tahoma"/>
          <w:b/>
          <w:color w:val="000000"/>
          <w:sz w:val="20"/>
          <w:szCs w:val="20"/>
        </w:rPr>
        <w:t>201</w:t>
      </w:r>
      <w:r w:rsidR="00D43D62">
        <w:rPr>
          <w:rStyle w:val="longtext"/>
          <w:rFonts w:ascii="Tahoma" w:hAnsi="Tahoma" w:cs="Tahoma"/>
          <w:b/>
          <w:color w:val="000000"/>
          <w:sz w:val="20"/>
          <w:szCs w:val="20"/>
        </w:rPr>
        <w:t>9</w:t>
      </w:r>
      <w:r w:rsidRPr="00C9095B">
        <w:rPr>
          <w:rStyle w:val="longtext"/>
          <w:rFonts w:ascii="Tahoma" w:hAnsi="Tahoma" w:cs="Tahoma"/>
          <w:b/>
          <w:color w:val="000000"/>
          <w:sz w:val="20"/>
          <w:szCs w:val="20"/>
        </w:rPr>
        <w:t>.</w:t>
      </w:r>
    </w:p>
    <w:p w:rsidR="00C9095B" w:rsidRPr="00C9095B" w:rsidRDefault="00C9095B" w:rsidP="00D6306A">
      <w:pPr>
        <w:shd w:val="clear" w:color="auto" w:fill="FFFFFF"/>
        <w:jc w:val="both"/>
        <w:rPr>
          <w:rStyle w:val="longtext"/>
          <w:rFonts w:ascii="Trebuchet MS" w:hAnsi="Trebuchet MS" w:cs="Arial"/>
          <w:b/>
          <w:color w:val="000000"/>
          <w:sz w:val="20"/>
          <w:szCs w:val="20"/>
        </w:rPr>
      </w:pPr>
    </w:p>
    <w:p w:rsidR="00C9095B" w:rsidRPr="00C9095B" w:rsidRDefault="00C9095B" w:rsidP="00D6306A">
      <w:pPr>
        <w:shd w:val="clear" w:color="auto" w:fill="FFFFFF"/>
        <w:jc w:val="both"/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5) Not later than the </w:t>
      </w:r>
      <w:proofErr w:type="gramStart"/>
      <w:r w:rsidR="00FE0F14"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>1</w:t>
      </w:r>
      <w:r w:rsidR="0059143F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>1</w:t>
      </w:r>
      <w:r w:rsidR="00FE0F14" w:rsidRPr="00FE0F14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FE0F14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FE0F14"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>of</w:t>
      </w:r>
      <w:proofErr w:type="gramEnd"/>
      <w:r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July </w:t>
      </w:r>
      <w:r w:rsidR="00FE0F14"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>201</w:t>
      </w:r>
      <w:r w:rsidR="00D43D62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>9</w:t>
      </w:r>
      <w:r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the Operator will issue, with respect to each Access Request, 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>an Acceptance, a Modified Acceptance, an Interim Notice or Notice of Rejection as the case may be</w:t>
      </w:r>
      <w:r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in accordance with the provisions of the Regasification Code. </w:t>
      </w:r>
    </w:p>
    <w:p w:rsidR="00C9095B" w:rsidRPr="00C9095B" w:rsidRDefault="00C9095B" w:rsidP="00D6306A">
      <w:pPr>
        <w:shd w:val="clear" w:color="auto" w:fill="FFFFFF"/>
        <w:jc w:val="both"/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46F06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br/>
      </w:r>
      <w:r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6) 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>The contents of the Access Request, the Subscription Allocation Criteria and the Access Conditions are described in the applicable regulation and in the</w:t>
      </w:r>
      <w:r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Regasification Code, in particular in </w:t>
      </w:r>
      <w:r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the </w:t>
      </w:r>
      <w:r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articles 2.4.5 and 2.4.6 of Chapter II and articles 10.1 of Chapter III. </w:t>
      </w:r>
    </w:p>
    <w:p w:rsidR="00867C8C" w:rsidRDefault="00C9095B" w:rsidP="00D6306A">
      <w:pPr>
        <w:shd w:val="clear" w:color="auto" w:fill="FFFFFF"/>
        <w:jc w:val="both"/>
      </w:pPr>
      <w:r w:rsidRPr="00E46F06">
        <w:rPr>
          <w:rFonts w:ascii="Trebuchet MS" w:hAnsi="Trebuchet MS" w:cs="Arial"/>
          <w:color w:val="000000"/>
          <w:sz w:val="20"/>
          <w:szCs w:val="20"/>
        </w:rPr>
        <w:br/>
      </w:r>
      <w:r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7) 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The Regasification Code approved by the </w:t>
      </w:r>
      <w:r w:rsidR="00A1788C">
        <w:rPr>
          <w:rFonts w:ascii="Tahoma" w:hAnsi="Tahoma" w:cs="Tahoma"/>
          <w:color w:val="000000"/>
          <w:sz w:val="20"/>
          <w:szCs w:val="20"/>
          <w:lang w:eastAsia="it-IT"/>
        </w:rPr>
        <w:t xml:space="preserve">Regulatory Authority for Energy, Networks and Environment 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with the Resolution Arg/Gas 57/11 will </w:t>
      </w:r>
      <w:r w:rsidRPr="00C9095B">
        <w:rPr>
          <w:rFonts w:ascii="Tahoma" w:hAnsi="Tahoma" w:cs="Tahoma"/>
          <w:sz w:val="20"/>
          <w:szCs w:val="20"/>
          <w:lang w:eastAsia="it-IT"/>
        </w:rPr>
        <w:t>regulate the relationship between the parties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and is available at the following link</w:t>
      </w:r>
      <w:r w:rsidRPr="00867C8C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: </w:t>
      </w:r>
      <w:hyperlink r:id="rId17" w:history="1">
        <w:r w:rsidR="00867C8C" w:rsidRPr="00867C8C">
          <w:rPr>
            <w:rStyle w:val="Hyperlink"/>
            <w:rFonts w:ascii="Tahoma" w:hAnsi="Tahoma" w:cs="Tahoma"/>
            <w:sz w:val="20"/>
            <w:szCs w:val="20"/>
          </w:rPr>
          <w:t>http://www.adriaticlng.it/en/commercial-area/regasification</w:t>
        </w:r>
      </w:hyperlink>
    </w:p>
    <w:p w:rsidR="00C9095B" w:rsidRPr="00C9095B" w:rsidRDefault="00C9095B" w:rsidP="00D6306A">
      <w:pPr>
        <w:shd w:val="clear" w:color="auto" w:fill="FFFFFF"/>
        <w:jc w:val="both"/>
        <w:rPr>
          <w:rFonts w:ascii="Tahoma" w:hAnsi="Tahoma" w:cs="Tahoma"/>
          <w:lang w:eastAsia="it-IT"/>
        </w:rPr>
      </w:pPr>
      <w:r w:rsidRPr="00C9095B">
        <w:rPr>
          <w:rFonts w:ascii="Tahoma" w:hAnsi="Tahoma" w:cs="Tahoma"/>
          <w:sz w:val="20"/>
          <w:szCs w:val="20"/>
          <w:lang w:eastAsia="it-IT"/>
        </w:rPr>
        <w:t>For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C9095B">
        <w:rPr>
          <w:rFonts w:ascii="Tahoma" w:hAnsi="Tahoma" w:cs="Tahoma"/>
          <w:sz w:val="20"/>
          <w:szCs w:val="20"/>
          <w:lang w:eastAsia="it-IT"/>
        </w:rPr>
        <w:t>the purposes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C9095B">
        <w:rPr>
          <w:rFonts w:ascii="Tahoma" w:hAnsi="Tahoma" w:cs="Tahoma"/>
          <w:sz w:val="20"/>
          <w:szCs w:val="20"/>
          <w:lang w:eastAsia="it-IT"/>
        </w:rPr>
        <w:t>of this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C9095B">
        <w:rPr>
          <w:rFonts w:ascii="Tahoma" w:hAnsi="Tahoma" w:cs="Tahoma"/>
          <w:sz w:val="20"/>
          <w:szCs w:val="20"/>
          <w:lang w:eastAsia="it-IT"/>
        </w:rPr>
        <w:t>publication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, </w:t>
      </w:r>
      <w:r w:rsidRPr="00C9095B">
        <w:rPr>
          <w:rFonts w:ascii="Tahoma" w:hAnsi="Tahoma" w:cs="Tahoma"/>
          <w:sz w:val="20"/>
          <w:szCs w:val="20"/>
          <w:lang w:eastAsia="it-IT"/>
        </w:rPr>
        <w:t>the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C9095B">
        <w:rPr>
          <w:rFonts w:ascii="Tahoma" w:hAnsi="Tahoma" w:cs="Tahoma"/>
          <w:sz w:val="20"/>
          <w:szCs w:val="20"/>
          <w:lang w:eastAsia="it-IT"/>
        </w:rPr>
        <w:t>terms above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in</w:t>
      </w:r>
      <w:r w:rsidRPr="00C9095B">
        <w:rPr>
          <w:rFonts w:ascii="Tahoma" w:hAnsi="Tahoma" w:cs="Tahoma"/>
          <w:sz w:val="20"/>
          <w:szCs w:val="20"/>
          <w:lang w:eastAsia="it-IT"/>
        </w:rPr>
        <w:t xml:space="preserve"> capital letter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C9095B">
        <w:rPr>
          <w:rFonts w:ascii="Tahoma" w:hAnsi="Tahoma" w:cs="Tahoma"/>
          <w:sz w:val="20"/>
          <w:szCs w:val="20"/>
          <w:lang w:eastAsia="it-IT"/>
        </w:rPr>
        <w:t>will have the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C9095B">
        <w:rPr>
          <w:rFonts w:ascii="Tahoma" w:hAnsi="Tahoma" w:cs="Tahoma"/>
          <w:sz w:val="20"/>
          <w:szCs w:val="20"/>
          <w:lang w:eastAsia="it-IT"/>
        </w:rPr>
        <w:t>meaning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as per </w:t>
      </w:r>
      <w:r w:rsidRPr="00C9095B">
        <w:rPr>
          <w:rFonts w:ascii="Tahoma" w:hAnsi="Tahoma" w:cs="Tahoma"/>
          <w:sz w:val="20"/>
          <w:szCs w:val="20"/>
          <w:lang w:eastAsia="it-IT"/>
        </w:rPr>
        <w:t>the Regasification Code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, </w:t>
      </w:r>
      <w:r w:rsidRPr="00C9095B">
        <w:rPr>
          <w:rFonts w:ascii="Tahoma" w:hAnsi="Tahoma" w:cs="Tahoma"/>
          <w:sz w:val="20"/>
          <w:szCs w:val="20"/>
          <w:lang w:eastAsia="it-IT"/>
        </w:rPr>
        <w:t>with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C9095B">
        <w:rPr>
          <w:rFonts w:ascii="Tahoma" w:hAnsi="Tahoma" w:cs="Tahoma"/>
          <w:sz w:val="20"/>
          <w:szCs w:val="20"/>
          <w:lang w:eastAsia="it-IT"/>
        </w:rPr>
        <w:t>the provision that the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C9095B">
        <w:rPr>
          <w:rFonts w:ascii="Tahoma" w:hAnsi="Tahoma" w:cs="Tahoma"/>
          <w:sz w:val="20"/>
          <w:szCs w:val="20"/>
          <w:lang w:eastAsia="it-IT"/>
        </w:rPr>
        <w:t>terms defined in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C9095B">
        <w:rPr>
          <w:rFonts w:ascii="Tahoma" w:hAnsi="Tahoma" w:cs="Tahoma"/>
          <w:sz w:val="20"/>
          <w:szCs w:val="20"/>
          <w:lang w:eastAsia="it-IT"/>
        </w:rPr>
        <w:t>the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C9095B">
        <w:rPr>
          <w:rFonts w:ascii="Tahoma" w:hAnsi="Tahoma" w:cs="Tahoma"/>
          <w:sz w:val="20"/>
          <w:szCs w:val="20"/>
          <w:lang w:eastAsia="it-IT"/>
        </w:rPr>
        <w:t xml:space="preserve">singular </w:t>
      </w:r>
      <w:proofErr w:type="gramStart"/>
      <w:r w:rsidRPr="00C9095B">
        <w:rPr>
          <w:rFonts w:ascii="Tahoma" w:hAnsi="Tahoma" w:cs="Tahoma"/>
          <w:sz w:val="20"/>
          <w:szCs w:val="20"/>
          <w:lang w:eastAsia="it-IT"/>
        </w:rPr>
        <w:t>are considered to be referred</w:t>
      </w:r>
      <w:proofErr w:type="gramEnd"/>
      <w:r w:rsidRPr="00C9095B">
        <w:rPr>
          <w:rFonts w:ascii="Tahoma" w:hAnsi="Tahoma" w:cs="Tahoma"/>
          <w:sz w:val="20"/>
          <w:szCs w:val="20"/>
          <w:lang w:eastAsia="it-IT"/>
        </w:rPr>
        <w:t xml:space="preserve"> also to the plural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C9095B">
        <w:rPr>
          <w:rFonts w:ascii="Tahoma" w:hAnsi="Tahoma" w:cs="Tahoma"/>
          <w:sz w:val="20"/>
          <w:szCs w:val="20"/>
          <w:lang w:eastAsia="it-IT"/>
        </w:rPr>
        <w:t>and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C9095B">
        <w:rPr>
          <w:rFonts w:ascii="Tahoma" w:hAnsi="Tahoma" w:cs="Tahoma"/>
          <w:sz w:val="20"/>
          <w:szCs w:val="20"/>
          <w:lang w:eastAsia="it-IT"/>
        </w:rPr>
        <w:t>vice versa</w:t>
      </w:r>
      <w:r w:rsidRPr="00C9095B">
        <w:rPr>
          <w:rFonts w:ascii="Tahoma" w:hAnsi="Tahoma" w:cs="Tahoma"/>
          <w:color w:val="000000"/>
          <w:sz w:val="20"/>
          <w:szCs w:val="20"/>
          <w:lang w:eastAsia="it-IT"/>
        </w:rPr>
        <w:t>.</w:t>
      </w:r>
    </w:p>
    <w:p w:rsidR="00C9095B" w:rsidRPr="00C9095B" w:rsidRDefault="00C9095B" w:rsidP="00D6306A">
      <w:pPr>
        <w:shd w:val="clear" w:color="auto" w:fill="FFFFFF"/>
        <w:jc w:val="both"/>
        <w:rPr>
          <w:rStyle w:val="longtext"/>
          <w:rFonts w:ascii="Tahoma" w:hAnsi="Tahoma" w:cs="Tahoma"/>
          <w:sz w:val="20"/>
          <w:szCs w:val="20"/>
          <w:shd w:val="clear" w:color="auto" w:fill="FFFFFF"/>
        </w:rPr>
      </w:pPr>
      <w:r w:rsidRPr="00E46F06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br/>
      </w:r>
      <w:r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8) </w:t>
      </w:r>
      <w:r w:rsidRPr="00C9095B">
        <w:rPr>
          <w:rStyle w:val="longtext"/>
          <w:rFonts w:ascii="Tahoma" w:hAnsi="Tahoma" w:cs="Tahoma"/>
          <w:sz w:val="20"/>
          <w:szCs w:val="20"/>
          <w:shd w:val="clear" w:color="auto" w:fill="FFFFFF"/>
        </w:rPr>
        <w:t>The provisions of this publication are an integral and substantial part of the capacity offer under the A</w:t>
      </w:r>
      <w:r w:rsidRPr="00C9095B">
        <w:rPr>
          <w:rStyle w:val="longtext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nnual Subscription process.  Copies of the publication, in the form attached, must be signed by the legal representative of the Applicant and be delivered in </w:t>
      </w:r>
      <w:r w:rsidRPr="00C9095B">
        <w:rPr>
          <w:rStyle w:val="longtext"/>
          <w:rFonts w:ascii="Tahoma" w:hAnsi="Tahoma" w:cs="Tahoma"/>
          <w:sz w:val="20"/>
          <w:szCs w:val="20"/>
          <w:shd w:val="clear" w:color="auto" w:fill="FFFFFF"/>
        </w:rPr>
        <w:t xml:space="preserve">conjunction with the Access Request.  </w:t>
      </w:r>
    </w:p>
    <w:p w:rsidR="00C9095B" w:rsidRDefault="00C9095B" w:rsidP="00376E4C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1A4328" w:rsidRPr="00867C8C" w:rsidRDefault="001A4328" w:rsidP="00CB53B3">
      <w:pPr>
        <w:shd w:val="clear" w:color="auto" w:fill="FFFFFF"/>
        <w:rPr>
          <w:rFonts w:ascii="Tahoma" w:hAnsi="Tahoma" w:cs="Tahoma"/>
          <w:color w:val="000000"/>
          <w:sz w:val="20"/>
          <w:szCs w:val="20"/>
          <w:highlight w:val="yellow"/>
        </w:rPr>
      </w:pPr>
    </w:p>
    <w:p w:rsidR="00DC66A9" w:rsidRPr="00F32D6C" w:rsidRDefault="00DC66A9" w:rsidP="00CB53B3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376E4C" w:rsidRPr="003B19CC" w:rsidRDefault="00FC14C5" w:rsidP="008D549F">
      <w:pPr>
        <w:jc w:val="center"/>
        <w:rPr>
          <w:rFonts w:ascii="Tahoma" w:hAnsi="Tahoma" w:cs="Tahoma"/>
          <w:lang w:val="it-IT"/>
        </w:rPr>
      </w:pPr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-- o </w:t>
      </w:r>
      <w:proofErr w:type="spellStart"/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>O</w:t>
      </w:r>
      <w:proofErr w:type="spellEnd"/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 </w:t>
      </w:r>
      <w:proofErr w:type="spellStart"/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>o</w:t>
      </w:r>
      <w:proofErr w:type="spellEnd"/>
      <w:r w:rsidRPr="003B19CC">
        <w:rPr>
          <w:rFonts w:ascii="Tahoma" w:hAnsi="Tahoma" w:cs="Tahoma"/>
          <w:color w:val="000000"/>
          <w:sz w:val="20"/>
          <w:szCs w:val="20"/>
          <w:lang w:val="it-IT"/>
        </w:rPr>
        <w:t xml:space="preserve"> ---</w:t>
      </w:r>
    </w:p>
    <w:sectPr w:rsidR="00376E4C" w:rsidRPr="003B19CC" w:rsidSect="00756F67">
      <w:headerReference w:type="default" r:id="rId18"/>
      <w:footerReference w:type="default" r:id="rId19"/>
      <w:pgSz w:w="12240" w:h="15840"/>
      <w:pgMar w:top="1440" w:right="902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6F" w:rsidRDefault="0074216F">
      <w:r>
        <w:separator/>
      </w:r>
    </w:p>
  </w:endnote>
  <w:endnote w:type="continuationSeparator" w:id="0">
    <w:p w:rsidR="0074216F" w:rsidRDefault="0074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3D" w:rsidRPr="00C45BCB" w:rsidRDefault="002A673D" w:rsidP="00C45BCB">
    <w:pPr>
      <w:tabs>
        <w:tab w:val="center" w:pos="4819"/>
        <w:tab w:val="right" w:pos="9638"/>
      </w:tabs>
      <w:jc w:val="center"/>
      <w:rPr>
        <w:rFonts w:ascii="Arial" w:eastAsia="Times" w:hAnsi="Arial" w:cs="Arial"/>
        <w:color w:val="000000"/>
        <w:sz w:val="14"/>
        <w:szCs w:val="14"/>
        <w:lang w:val="it-IT" w:eastAsia="it-IT"/>
      </w:rPr>
    </w:pPr>
    <w:r w:rsidRPr="00C45BCB">
      <w:rPr>
        <w:rFonts w:ascii="Arial" w:eastAsia="Times" w:hAnsi="Arial" w:cs="Arial"/>
        <w:b/>
        <w:color w:val="000000"/>
        <w:sz w:val="14"/>
        <w:szCs w:val="14"/>
        <w:lang w:val="it-IT" w:eastAsia="it-IT"/>
      </w:rPr>
      <w:t xml:space="preserve">Terminale GNL Adriatico S.r.l. - </w:t>
    </w:r>
    <w:r w:rsidRPr="00C45BCB">
      <w:rPr>
        <w:rFonts w:ascii="Arial" w:eastAsia="Times" w:hAnsi="Arial" w:cs="Arial"/>
        <w:color w:val="000000"/>
        <w:sz w:val="14"/>
        <w:szCs w:val="14"/>
        <w:lang w:val="it-IT" w:eastAsia="it-IT"/>
      </w:rPr>
      <w:t xml:space="preserve">Sede Legale: Piazza </w:t>
    </w:r>
    <w:r w:rsidR="00742F6A">
      <w:rPr>
        <w:rFonts w:ascii="Arial" w:eastAsia="Times" w:hAnsi="Arial" w:cs="Arial"/>
        <w:color w:val="000000"/>
        <w:sz w:val="14"/>
        <w:szCs w:val="14"/>
        <w:lang w:val="it-IT" w:eastAsia="it-IT"/>
      </w:rPr>
      <w:t>S. Freud</w:t>
    </w:r>
    <w:r w:rsidRPr="00C45BCB">
      <w:rPr>
        <w:rFonts w:ascii="Arial" w:eastAsia="Times" w:hAnsi="Arial" w:cs="Arial"/>
        <w:color w:val="000000"/>
        <w:sz w:val="14"/>
        <w:szCs w:val="14"/>
        <w:lang w:val="it-IT" w:eastAsia="it-IT"/>
      </w:rPr>
      <w:t>, 1 – 201</w:t>
    </w:r>
    <w:r w:rsidR="00742F6A">
      <w:rPr>
        <w:rFonts w:ascii="Arial" w:eastAsia="Times" w:hAnsi="Arial" w:cs="Arial"/>
        <w:color w:val="000000"/>
        <w:sz w:val="14"/>
        <w:szCs w:val="14"/>
        <w:lang w:val="it-IT" w:eastAsia="it-IT"/>
      </w:rPr>
      <w:t>5</w:t>
    </w:r>
    <w:r w:rsidRPr="00C45BCB">
      <w:rPr>
        <w:rFonts w:ascii="Arial" w:eastAsia="Times" w:hAnsi="Arial" w:cs="Arial"/>
        <w:color w:val="000000"/>
        <w:sz w:val="14"/>
        <w:szCs w:val="14"/>
        <w:lang w:val="it-IT" w:eastAsia="it-IT"/>
      </w:rPr>
      <w:t>4 Milano – Italia</w:t>
    </w:r>
  </w:p>
  <w:p w:rsidR="002A673D" w:rsidRPr="00C45BCB" w:rsidRDefault="002A673D" w:rsidP="00C45BCB">
    <w:pPr>
      <w:tabs>
        <w:tab w:val="center" w:pos="4819"/>
        <w:tab w:val="right" w:pos="9638"/>
      </w:tabs>
      <w:jc w:val="center"/>
      <w:rPr>
        <w:rFonts w:ascii="Arial" w:eastAsia="Times" w:hAnsi="Arial" w:cs="Arial"/>
        <w:color w:val="000000"/>
        <w:sz w:val="14"/>
        <w:szCs w:val="14"/>
        <w:lang w:val="it-IT" w:eastAsia="it-IT"/>
      </w:rPr>
    </w:pPr>
    <w:r w:rsidRPr="00C45BCB">
      <w:rPr>
        <w:rFonts w:ascii="Arial" w:eastAsia="Times" w:hAnsi="Arial" w:cs="Arial"/>
        <w:sz w:val="14"/>
        <w:szCs w:val="14"/>
        <w:lang w:val="it-IT" w:eastAsia="it-IT"/>
      </w:rPr>
      <w:t>Capitale Sociale: Euro 200.000.000 i.v. - Reg. Imprese Milano, C. F.</w:t>
    </w:r>
    <w:proofErr w:type="gramStart"/>
    <w:r w:rsidRPr="00C45BCB">
      <w:rPr>
        <w:rFonts w:ascii="Arial" w:eastAsia="Times" w:hAnsi="Arial" w:cs="Arial"/>
        <w:sz w:val="14"/>
        <w:szCs w:val="14"/>
        <w:lang w:val="it-IT" w:eastAsia="it-IT"/>
      </w:rPr>
      <w:t>,  Partita</w:t>
    </w:r>
    <w:proofErr w:type="gramEnd"/>
    <w:r w:rsidRPr="00C45BCB">
      <w:rPr>
        <w:rFonts w:ascii="Arial" w:eastAsia="Times" w:hAnsi="Arial" w:cs="Arial"/>
        <w:sz w:val="14"/>
        <w:szCs w:val="14"/>
        <w:lang w:val="it-IT" w:eastAsia="it-IT"/>
      </w:rPr>
      <w:t xml:space="preserve"> IVA: 13289520150  -  R.E.A. 1788519 Milano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6F" w:rsidRDefault="0074216F">
      <w:r>
        <w:separator/>
      </w:r>
    </w:p>
  </w:footnote>
  <w:footnote w:type="continuationSeparator" w:id="0">
    <w:p w:rsidR="0074216F" w:rsidRDefault="0074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3D" w:rsidRPr="00C45BCB" w:rsidRDefault="00A1788C" w:rsidP="00C45BCB">
    <w:pPr>
      <w:tabs>
        <w:tab w:val="left" w:pos="2552"/>
        <w:tab w:val="left" w:pos="2835"/>
        <w:tab w:val="left" w:pos="3402"/>
        <w:tab w:val="left" w:pos="5954"/>
        <w:tab w:val="left" w:pos="6237"/>
        <w:tab w:val="left" w:pos="6804"/>
        <w:tab w:val="left" w:pos="7371"/>
      </w:tabs>
      <w:rPr>
        <w:rFonts w:ascii="Arial" w:eastAsia="Times" w:hAnsi="Arial"/>
        <w:color w:val="000000"/>
        <w:sz w:val="14"/>
        <w:szCs w:val="14"/>
        <w:lang w:val="it-IT" w:eastAsia="it-IT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-59055</wp:posOffset>
          </wp:positionV>
          <wp:extent cx="1206500" cy="427355"/>
          <wp:effectExtent l="0" t="0" r="0" b="0"/>
          <wp:wrapNone/>
          <wp:docPr id="1" name="Picture 1" descr="logoAdriaticL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driaticL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73D">
      <w:rPr>
        <w:rFonts w:ascii="Arial" w:eastAsia="Times" w:hAnsi="Arial"/>
        <w:b/>
        <w:color w:val="000000"/>
        <w:sz w:val="16"/>
        <w:szCs w:val="20"/>
        <w:lang w:val="it-IT" w:eastAsia="it-IT"/>
      </w:rPr>
      <w:t xml:space="preserve">                                                                 </w:t>
    </w:r>
    <w:r w:rsidR="002A673D" w:rsidRPr="00C45BCB">
      <w:rPr>
        <w:rFonts w:ascii="Arial" w:eastAsia="Times" w:hAnsi="Arial"/>
        <w:b/>
        <w:color w:val="000000"/>
        <w:sz w:val="14"/>
        <w:szCs w:val="14"/>
        <w:lang w:val="it-IT" w:eastAsia="it-IT"/>
      </w:rPr>
      <w:t>Terminale GNL Adriatico S.r.l.</w:t>
    </w:r>
  </w:p>
  <w:p w:rsidR="002A673D" w:rsidRPr="00C45BCB" w:rsidRDefault="002A673D" w:rsidP="00C45BCB">
    <w:pPr>
      <w:tabs>
        <w:tab w:val="left" w:pos="2552"/>
        <w:tab w:val="left" w:pos="2835"/>
        <w:tab w:val="left" w:pos="3402"/>
        <w:tab w:val="left" w:pos="5954"/>
        <w:tab w:val="left" w:pos="6237"/>
        <w:tab w:val="left" w:pos="6804"/>
        <w:tab w:val="left" w:pos="7371"/>
      </w:tabs>
      <w:rPr>
        <w:rFonts w:ascii="Arial" w:eastAsia="Times" w:hAnsi="Arial"/>
        <w:color w:val="000000"/>
        <w:sz w:val="14"/>
        <w:szCs w:val="14"/>
        <w:lang w:val="it-IT" w:eastAsia="it-IT"/>
      </w:rPr>
    </w:pPr>
    <w:r w:rsidRPr="00C45BCB">
      <w:rPr>
        <w:rFonts w:ascii="Arial" w:eastAsia="Times" w:hAnsi="Arial"/>
        <w:color w:val="000000"/>
        <w:sz w:val="14"/>
        <w:szCs w:val="14"/>
        <w:lang w:val="it-IT" w:eastAsia="it-IT"/>
      </w:rPr>
      <w:tab/>
      <w:t xml:space="preserve">        Piazza </w:t>
    </w:r>
    <w:r w:rsidR="00742F6A">
      <w:rPr>
        <w:rFonts w:ascii="Arial" w:eastAsia="Times" w:hAnsi="Arial"/>
        <w:color w:val="000000"/>
        <w:sz w:val="14"/>
        <w:szCs w:val="14"/>
        <w:lang w:val="it-IT" w:eastAsia="it-IT"/>
      </w:rPr>
      <w:t xml:space="preserve">S. Freud </w:t>
    </w:r>
    <w:r w:rsidRPr="00C45BCB">
      <w:rPr>
        <w:rFonts w:ascii="Arial" w:eastAsia="Times" w:hAnsi="Arial"/>
        <w:color w:val="000000"/>
        <w:sz w:val="14"/>
        <w:szCs w:val="14"/>
        <w:lang w:val="it-IT" w:eastAsia="it-IT"/>
      </w:rPr>
      <w:t>1 – 201</w:t>
    </w:r>
    <w:r w:rsidR="00742F6A">
      <w:rPr>
        <w:rFonts w:ascii="Arial" w:eastAsia="Times" w:hAnsi="Arial"/>
        <w:color w:val="000000"/>
        <w:sz w:val="14"/>
        <w:szCs w:val="14"/>
        <w:lang w:val="it-IT" w:eastAsia="it-IT"/>
      </w:rPr>
      <w:t>5</w:t>
    </w:r>
    <w:r w:rsidRPr="00C45BCB">
      <w:rPr>
        <w:rFonts w:ascii="Arial" w:eastAsia="Times" w:hAnsi="Arial"/>
        <w:color w:val="000000"/>
        <w:sz w:val="14"/>
        <w:szCs w:val="14"/>
        <w:lang w:val="it-IT" w:eastAsia="it-IT"/>
      </w:rPr>
      <w:t xml:space="preserve">4 Milano – Italia </w:t>
    </w:r>
  </w:p>
  <w:p w:rsidR="002A673D" w:rsidRPr="00C45BCB" w:rsidRDefault="002A673D" w:rsidP="00C45BCB">
    <w:pPr>
      <w:tabs>
        <w:tab w:val="left" w:pos="2552"/>
        <w:tab w:val="left" w:pos="2835"/>
        <w:tab w:val="left" w:pos="3402"/>
        <w:tab w:val="left" w:pos="5954"/>
        <w:tab w:val="left" w:pos="6237"/>
        <w:tab w:val="left" w:pos="6804"/>
      </w:tabs>
      <w:rPr>
        <w:rFonts w:ascii="Arial" w:eastAsia="Times" w:hAnsi="Arial"/>
        <w:color w:val="000000"/>
        <w:sz w:val="14"/>
        <w:szCs w:val="14"/>
        <w:lang w:val="it-IT" w:eastAsia="it-IT"/>
      </w:rPr>
    </w:pPr>
    <w:r w:rsidRPr="00C45BCB">
      <w:rPr>
        <w:rFonts w:ascii="Arial" w:eastAsia="Times" w:hAnsi="Arial"/>
        <w:color w:val="000000"/>
        <w:sz w:val="14"/>
        <w:szCs w:val="14"/>
        <w:lang w:val="it-IT" w:eastAsia="it-IT"/>
      </w:rPr>
      <w:tab/>
      <w:t xml:space="preserve">        Tel. +39 - 02 - 6369.81 – Fax +39 - 02 - 6369.8223  </w:t>
    </w:r>
  </w:p>
  <w:p w:rsidR="002A673D" w:rsidRPr="00C45BCB" w:rsidRDefault="002A673D" w:rsidP="00C45BCB">
    <w:pPr>
      <w:tabs>
        <w:tab w:val="left" w:pos="2552"/>
        <w:tab w:val="left" w:pos="2835"/>
        <w:tab w:val="left" w:pos="3402"/>
        <w:tab w:val="left" w:pos="5954"/>
        <w:tab w:val="left" w:pos="6237"/>
        <w:tab w:val="left" w:pos="6804"/>
      </w:tabs>
      <w:rPr>
        <w:rFonts w:ascii="Times" w:eastAsia="Times" w:hAnsi="Times"/>
        <w:color w:val="000000"/>
        <w:sz w:val="14"/>
        <w:szCs w:val="14"/>
        <w:lang w:val="it-IT" w:eastAsia="it-IT"/>
      </w:rPr>
    </w:pPr>
    <w:r w:rsidRPr="00C45BCB">
      <w:rPr>
        <w:rFonts w:ascii="Arial" w:eastAsia="Times" w:hAnsi="Arial"/>
        <w:color w:val="000000"/>
        <w:sz w:val="14"/>
        <w:szCs w:val="14"/>
        <w:lang w:val="it-IT" w:eastAsia="it-IT"/>
      </w:rPr>
      <w:t xml:space="preserve">                                                                 </w:t>
    </w:r>
    <w:r>
      <w:rPr>
        <w:rFonts w:ascii="Arial" w:eastAsia="Times" w:hAnsi="Arial"/>
        <w:color w:val="000000"/>
        <w:sz w:val="14"/>
        <w:szCs w:val="14"/>
        <w:lang w:val="it-IT" w:eastAsia="it-IT"/>
      </w:rPr>
      <w:t xml:space="preserve">         </w:t>
    </w:r>
    <w:r w:rsidRPr="00C45BCB">
      <w:rPr>
        <w:rFonts w:ascii="Arial" w:eastAsia="Times" w:hAnsi="Arial"/>
        <w:color w:val="000000"/>
        <w:sz w:val="14"/>
        <w:szCs w:val="14"/>
        <w:lang w:val="it-IT" w:eastAsia="it-IT"/>
      </w:rPr>
      <w:t>www.adriaticlng.it</w:t>
    </w:r>
  </w:p>
  <w:p w:rsidR="002A673D" w:rsidRDefault="002A6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4C21"/>
    <w:multiLevelType w:val="hybridMultilevel"/>
    <w:tmpl w:val="870098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D7941"/>
    <w:multiLevelType w:val="hybridMultilevel"/>
    <w:tmpl w:val="21668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4C"/>
    <w:rsid w:val="00000837"/>
    <w:rsid w:val="0000116E"/>
    <w:rsid w:val="000028F2"/>
    <w:rsid w:val="00003569"/>
    <w:rsid w:val="00003740"/>
    <w:rsid w:val="00003799"/>
    <w:rsid w:val="000052ED"/>
    <w:rsid w:val="00005377"/>
    <w:rsid w:val="00005C1E"/>
    <w:rsid w:val="00006B85"/>
    <w:rsid w:val="00011A42"/>
    <w:rsid w:val="00012A6E"/>
    <w:rsid w:val="000132EB"/>
    <w:rsid w:val="00013492"/>
    <w:rsid w:val="00013A3B"/>
    <w:rsid w:val="000212E6"/>
    <w:rsid w:val="00021AD1"/>
    <w:rsid w:val="00023FE0"/>
    <w:rsid w:val="0002416A"/>
    <w:rsid w:val="00025DBA"/>
    <w:rsid w:val="0002648A"/>
    <w:rsid w:val="00026978"/>
    <w:rsid w:val="00026E30"/>
    <w:rsid w:val="00027519"/>
    <w:rsid w:val="00030D14"/>
    <w:rsid w:val="00031629"/>
    <w:rsid w:val="00032EBD"/>
    <w:rsid w:val="00032FD4"/>
    <w:rsid w:val="0003392F"/>
    <w:rsid w:val="00036A73"/>
    <w:rsid w:val="00036D7F"/>
    <w:rsid w:val="00036E5A"/>
    <w:rsid w:val="00036EBC"/>
    <w:rsid w:val="00036FC8"/>
    <w:rsid w:val="00037C6B"/>
    <w:rsid w:val="00037FC9"/>
    <w:rsid w:val="000400BE"/>
    <w:rsid w:val="00041103"/>
    <w:rsid w:val="00041C22"/>
    <w:rsid w:val="000420E0"/>
    <w:rsid w:val="00042440"/>
    <w:rsid w:val="000426BD"/>
    <w:rsid w:val="00043BD0"/>
    <w:rsid w:val="00043C2C"/>
    <w:rsid w:val="00044939"/>
    <w:rsid w:val="00044A93"/>
    <w:rsid w:val="00045BDC"/>
    <w:rsid w:val="00046159"/>
    <w:rsid w:val="00047785"/>
    <w:rsid w:val="000479F9"/>
    <w:rsid w:val="00050B85"/>
    <w:rsid w:val="00051E34"/>
    <w:rsid w:val="00052287"/>
    <w:rsid w:val="00052D4D"/>
    <w:rsid w:val="0005331A"/>
    <w:rsid w:val="000538F7"/>
    <w:rsid w:val="00053DFB"/>
    <w:rsid w:val="00053F73"/>
    <w:rsid w:val="0005748C"/>
    <w:rsid w:val="0006023C"/>
    <w:rsid w:val="00060F77"/>
    <w:rsid w:val="00061027"/>
    <w:rsid w:val="00061FD5"/>
    <w:rsid w:val="00062E46"/>
    <w:rsid w:val="00063842"/>
    <w:rsid w:val="000645DE"/>
    <w:rsid w:val="00064EA1"/>
    <w:rsid w:val="00065F57"/>
    <w:rsid w:val="00066394"/>
    <w:rsid w:val="00066C5D"/>
    <w:rsid w:val="00066D9D"/>
    <w:rsid w:val="000678C4"/>
    <w:rsid w:val="00070CDA"/>
    <w:rsid w:val="00071342"/>
    <w:rsid w:val="000713BC"/>
    <w:rsid w:val="00072BBA"/>
    <w:rsid w:val="00073282"/>
    <w:rsid w:val="0007496E"/>
    <w:rsid w:val="00074A53"/>
    <w:rsid w:val="00075278"/>
    <w:rsid w:val="00075718"/>
    <w:rsid w:val="00077020"/>
    <w:rsid w:val="0008086E"/>
    <w:rsid w:val="000813EB"/>
    <w:rsid w:val="0008154A"/>
    <w:rsid w:val="000818AB"/>
    <w:rsid w:val="0008277E"/>
    <w:rsid w:val="00085B79"/>
    <w:rsid w:val="00086569"/>
    <w:rsid w:val="000865D5"/>
    <w:rsid w:val="0009046D"/>
    <w:rsid w:val="000909CE"/>
    <w:rsid w:val="000912F8"/>
    <w:rsid w:val="00091466"/>
    <w:rsid w:val="0009356F"/>
    <w:rsid w:val="0009416A"/>
    <w:rsid w:val="00094E3F"/>
    <w:rsid w:val="00095031"/>
    <w:rsid w:val="000966CB"/>
    <w:rsid w:val="00096B62"/>
    <w:rsid w:val="000A051A"/>
    <w:rsid w:val="000A0C55"/>
    <w:rsid w:val="000A0DAF"/>
    <w:rsid w:val="000A12F8"/>
    <w:rsid w:val="000A18D7"/>
    <w:rsid w:val="000A1D10"/>
    <w:rsid w:val="000A2D4D"/>
    <w:rsid w:val="000A3890"/>
    <w:rsid w:val="000A38FC"/>
    <w:rsid w:val="000A474E"/>
    <w:rsid w:val="000A53DD"/>
    <w:rsid w:val="000A592A"/>
    <w:rsid w:val="000A69CA"/>
    <w:rsid w:val="000A6F16"/>
    <w:rsid w:val="000B17D7"/>
    <w:rsid w:val="000B2021"/>
    <w:rsid w:val="000B2AF1"/>
    <w:rsid w:val="000B34B9"/>
    <w:rsid w:val="000B3500"/>
    <w:rsid w:val="000B3F6C"/>
    <w:rsid w:val="000B4C0B"/>
    <w:rsid w:val="000B512A"/>
    <w:rsid w:val="000B5789"/>
    <w:rsid w:val="000B6B0B"/>
    <w:rsid w:val="000B7EFC"/>
    <w:rsid w:val="000C051C"/>
    <w:rsid w:val="000C3437"/>
    <w:rsid w:val="000C5527"/>
    <w:rsid w:val="000C7DA5"/>
    <w:rsid w:val="000D1066"/>
    <w:rsid w:val="000D1A14"/>
    <w:rsid w:val="000D23B4"/>
    <w:rsid w:val="000D25C8"/>
    <w:rsid w:val="000D26F2"/>
    <w:rsid w:val="000D27C0"/>
    <w:rsid w:val="000D2A45"/>
    <w:rsid w:val="000D3801"/>
    <w:rsid w:val="000D4455"/>
    <w:rsid w:val="000D4FC4"/>
    <w:rsid w:val="000D70F2"/>
    <w:rsid w:val="000D7A16"/>
    <w:rsid w:val="000E1DC6"/>
    <w:rsid w:val="000E2385"/>
    <w:rsid w:val="000E24C8"/>
    <w:rsid w:val="000E2949"/>
    <w:rsid w:val="000E2A21"/>
    <w:rsid w:val="000E33B2"/>
    <w:rsid w:val="000E3926"/>
    <w:rsid w:val="000E394C"/>
    <w:rsid w:val="000E5F5C"/>
    <w:rsid w:val="000E6C2C"/>
    <w:rsid w:val="000E7997"/>
    <w:rsid w:val="000F03E6"/>
    <w:rsid w:val="000F0FA8"/>
    <w:rsid w:val="000F111D"/>
    <w:rsid w:val="000F1D6A"/>
    <w:rsid w:val="000F296D"/>
    <w:rsid w:val="000F307C"/>
    <w:rsid w:val="000F35D4"/>
    <w:rsid w:val="000F4037"/>
    <w:rsid w:val="000F4C0C"/>
    <w:rsid w:val="000F541C"/>
    <w:rsid w:val="000F5FA8"/>
    <w:rsid w:val="000F6D8A"/>
    <w:rsid w:val="000F73ED"/>
    <w:rsid w:val="000F7782"/>
    <w:rsid w:val="000F78C2"/>
    <w:rsid w:val="000F79E6"/>
    <w:rsid w:val="000F7BA5"/>
    <w:rsid w:val="000F7CCF"/>
    <w:rsid w:val="00100335"/>
    <w:rsid w:val="0010116C"/>
    <w:rsid w:val="001011AE"/>
    <w:rsid w:val="00101BB2"/>
    <w:rsid w:val="00101D2F"/>
    <w:rsid w:val="00102174"/>
    <w:rsid w:val="00102554"/>
    <w:rsid w:val="00102618"/>
    <w:rsid w:val="00102DDB"/>
    <w:rsid w:val="00105021"/>
    <w:rsid w:val="00105EA8"/>
    <w:rsid w:val="00105EE2"/>
    <w:rsid w:val="0010624D"/>
    <w:rsid w:val="0010684C"/>
    <w:rsid w:val="00106F6A"/>
    <w:rsid w:val="0011056B"/>
    <w:rsid w:val="00110742"/>
    <w:rsid w:val="001135D8"/>
    <w:rsid w:val="001149C8"/>
    <w:rsid w:val="00115359"/>
    <w:rsid w:val="00120885"/>
    <w:rsid w:val="00122FCB"/>
    <w:rsid w:val="00123CD1"/>
    <w:rsid w:val="00124748"/>
    <w:rsid w:val="00124F50"/>
    <w:rsid w:val="00125623"/>
    <w:rsid w:val="00127574"/>
    <w:rsid w:val="00130090"/>
    <w:rsid w:val="0013063F"/>
    <w:rsid w:val="001309F9"/>
    <w:rsid w:val="00130D58"/>
    <w:rsid w:val="0013197E"/>
    <w:rsid w:val="0013218F"/>
    <w:rsid w:val="001321DD"/>
    <w:rsid w:val="00132E6B"/>
    <w:rsid w:val="00135D88"/>
    <w:rsid w:val="00135F13"/>
    <w:rsid w:val="00136DAF"/>
    <w:rsid w:val="001372E2"/>
    <w:rsid w:val="00137B37"/>
    <w:rsid w:val="001409AE"/>
    <w:rsid w:val="00141EDA"/>
    <w:rsid w:val="001424C6"/>
    <w:rsid w:val="0014495C"/>
    <w:rsid w:val="0014607D"/>
    <w:rsid w:val="00146438"/>
    <w:rsid w:val="0014753C"/>
    <w:rsid w:val="00147D89"/>
    <w:rsid w:val="0015432A"/>
    <w:rsid w:val="001550A4"/>
    <w:rsid w:val="001556E3"/>
    <w:rsid w:val="00161145"/>
    <w:rsid w:val="0016183E"/>
    <w:rsid w:val="00161E27"/>
    <w:rsid w:val="001631DC"/>
    <w:rsid w:val="001633DC"/>
    <w:rsid w:val="00163C2F"/>
    <w:rsid w:val="00165BCC"/>
    <w:rsid w:val="00166759"/>
    <w:rsid w:val="00166EB5"/>
    <w:rsid w:val="001670F6"/>
    <w:rsid w:val="00170A9D"/>
    <w:rsid w:val="001720A5"/>
    <w:rsid w:val="00173B55"/>
    <w:rsid w:val="001743FB"/>
    <w:rsid w:val="00174D7B"/>
    <w:rsid w:val="00174F75"/>
    <w:rsid w:val="00176261"/>
    <w:rsid w:val="00177A17"/>
    <w:rsid w:val="001814A5"/>
    <w:rsid w:val="001815BC"/>
    <w:rsid w:val="0018185F"/>
    <w:rsid w:val="00181F99"/>
    <w:rsid w:val="001823EF"/>
    <w:rsid w:val="0018365C"/>
    <w:rsid w:val="0018397A"/>
    <w:rsid w:val="00186C69"/>
    <w:rsid w:val="00191164"/>
    <w:rsid w:val="001930DE"/>
    <w:rsid w:val="001939CC"/>
    <w:rsid w:val="00193E0F"/>
    <w:rsid w:val="001953B5"/>
    <w:rsid w:val="00197A0A"/>
    <w:rsid w:val="001A0039"/>
    <w:rsid w:val="001A0EB1"/>
    <w:rsid w:val="001A0F14"/>
    <w:rsid w:val="001A1405"/>
    <w:rsid w:val="001A1A87"/>
    <w:rsid w:val="001A1B5C"/>
    <w:rsid w:val="001A2356"/>
    <w:rsid w:val="001A4328"/>
    <w:rsid w:val="001A4B27"/>
    <w:rsid w:val="001A4E50"/>
    <w:rsid w:val="001A5AF3"/>
    <w:rsid w:val="001A6288"/>
    <w:rsid w:val="001A70BE"/>
    <w:rsid w:val="001A7236"/>
    <w:rsid w:val="001B073A"/>
    <w:rsid w:val="001B1D0E"/>
    <w:rsid w:val="001B7DD2"/>
    <w:rsid w:val="001C0999"/>
    <w:rsid w:val="001C0D48"/>
    <w:rsid w:val="001C13DC"/>
    <w:rsid w:val="001C1CD6"/>
    <w:rsid w:val="001C2C28"/>
    <w:rsid w:val="001C3E13"/>
    <w:rsid w:val="001C4075"/>
    <w:rsid w:val="001C5D5D"/>
    <w:rsid w:val="001C63F5"/>
    <w:rsid w:val="001C6A3C"/>
    <w:rsid w:val="001C6B0A"/>
    <w:rsid w:val="001D08C8"/>
    <w:rsid w:val="001D2153"/>
    <w:rsid w:val="001D2EC8"/>
    <w:rsid w:val="001D2F6B"/>
    <w:rsid w:val="001D36CF"/>
    <w:rsid w:val="001D4403"/>
    <w:rsid w:val="001D448F"/>
    <w:rsid w:val="001D570C"/>
    <w:rsid w:val="001D63C0"/>
    <w:rsid w:val="001D72D7"/>
    <w:rsid w:val="001D7FEB"/>
    <w:rsid w:val="001E044E"/>
    <w:rsid w:val="001E4259"/>
    <w:rsid w:val="001E5E0D"/>
    <w:rsid w:val="001E6094"/>
    <w:rsid w:val="001E6B92"/>
    <w:rsid w:val="001F191D"/>
    <w:rsid w:val="001F1B6E"/>
    <w:rsid w:val="001F1EDE"/>
    <w:rsid w:val="001F44DA"/>
    <w:rsid w:val="001F4562"/>
    <w:rsid w:val="001F5B85"/>
    <w:rsid w:val="001F5F12"/>
    <w:rsid w:val="001F748B"/>
    <w:rsid w:val="001F7E1A"/>
    <w:rsid w:val="002000F4"/>
    <w:rsid w:val="0020014A"/>
    <w:rsid w:val="0020065A"/>
    <w:rsid w:val="00200D92"/>
    <w:rsid w:val="002012E7"/>
    <w:rsid w:val="00202F63"/>
    <w:rsid w:val="00203CE6"/>
    <w:rsid w:val="00203CF8"/>
    <w:rsid w:val="0020623B"/>
    <w:rsid w:val="00206295"/>
    <w:rsid w:val="00206C86"/>
    <w:rsid w:val="00206DEE"/>
    <w:rsid w:val="00207432"/>
    <w:rsid w:val="00207478"/>
    <w:rsid w:val="00207B08"/>
    <w:rsid w:val="0021087C"/>
    <w:rsid w:val="00212640"/>
    <w:rsid w:val="002126F2"/>
    <w:rsid w:val="002126FD"/>
    <w:rsid w:val="00213099"/>
    <w:rsid w:val="0021564B"/>
    <w:rsid w:val="002157A4"/>
    <w:rsid w:val="002171DF"/>
    <w:rsid w:val="0022031C"/>
    <w:rsid w:val="00220C08"/>
    <w:rsid w:val="00221527"/>
    <w:rsid w:val="002218F9"/>
    <w:rsid w:val="00223878"/>
    <w:rsid w:val="00223E4F"/>
    <w:rsid w:val="0022404C"/>
    <w:rsid w:val="00226679"/>
    <w:rsid w:val="00227B1C"/>
    <w:rsid w:val="00227D6C"/>
    <w:rsid w:val="00232644"/>
    <w:rsid w:val="00232818"/>
    <w:rsid w:val="00232EC6"/>
    <w:rsid w:val="0023307C"/>
    <w:rsid w:val="002336BA"/>
    <w:rsid w:val="002338C0"/>
    <w:rsid w:val="002340BF"/>
    <w:rsid w:val="002340EA"/>
    <w:rsid w:val="002363DC"/>
    <w:rsid w:val="0023735A"/>
    <w:rsid w:val="0023746A"/>
    <w:rsid w:val="00237CE4"/>
    <w:rsid w:val="002403D7"/>
    <w:rsid w:val="00241BC5"/>
    <w:rsid w:val="0024240D"/>
    <w:rsid w:val="002428DD"/>
    <w:rsid w:val="00242E2A"/>
    <w:rsid w:val="00243250"/>
    <w:rsid w:val="00243C1C"/>
    <w:rsid w:val="00243F26"/>
    <w:rsid w:val="00245369"/>
    <w:rsid w:val="00245608"/>
    <w:rsid w:val="00245B0C"/>
    <w:rsid w:val="00246074"/>
    <w:rsid w:val="00247045"/>
    <w:rsid w:val="00247926"/>
    <w:rsid w:val="00251478"/>
    <w:rsid w:val="00251B49"/>
    <w:rsid w:val="00252AAA"/>
    <w:rsid w:val="00252DB9"/>
    <w:rsid w:val="00253363"/>
    <w:rsid w:val="00253C68"/>
    <w:rsid w:val="00254602"/>
    <w:rsid w:val="00255111"/>
    <w:rsid w:val="00260D8D"/>
    <w:rsid w:val="00261980"/>
    <w:rsid w:val="00261A21"/>
    <w:rsid w:val="0026212E"/>
    <w:rsid w:val="002629F5"/>
    <w:rsid w:val="00262B7B"/>
    <w:rsid w:val="00264A39"/>
    <w:rsid w:val="00265DF8"/>
    <w:rsid w:val="002665CC"/>
    <w:rsid w:val="00267927"/>
    <w:rsid w:val="00270E43"/>
    <w:rsid w:val="00273764"/>
    <w:rsid w:val="002745DA"/>
    <w:rsid w:val="002748F6"/>
    <w:rsid w:val="002749C2"/>
    <w:rsid w:val="00274C21"/>
    <w:rsid w:val="00276B7A"/>
    <w:rsid w:val="002779C7"/>
    <w:rsid w:val="00277C43"/>
    <w:rsid w:val="00280179"/>
    <w:rsid w:val="002823E7"/>
    <w:rsid w:val="00282B96"/>
    <w:rsid w:val="002836E1"/>
    <w:rsid w:val="002845F2"/>
    <w:rsid w:val="0028478B"/>
    <w:rsid w:val="00285026"/>
    <w:rsid w:val="00285371"/>
    <w:rsid w:val="00285F7F"/>
    <w:rsid w:val="0028661F"/>
    <w:rsid w:val="0028692A"/>
    <w:rsid w:val="00286B6A"/>
    <w:rsid w:val="00287059"/>
    <w:rsid w:val="002877F0"/>
    <w:rsid w:val="0029041D"/>
    <w:rsid w:val="002908CD"/>
    <w:rsid w:val="00292A3D"/>
    <w:rsid w:val="00293D9A"/>
    <w:rsid w:val="00293EB3"/>
    <w:rsid w:val="00294889"/>
    <w:rsid w:val="00294F57"/>
    <w:rsid w:val="00295601"/>
    <w:rsid w:val="00295B78"/>
    <w:rsid w:val="002960A0"/>
    <w:rsid w:val="002960F5"/>
    <w:rsid w:val="002A0B25"/>
    <w:rsid w:val="002A27EA"/>
    <w:rsid w:val="002A3894"/>
    <w:rsid w:val="002A4F2F"/>
    <w:rsid w:val="002A4FB0"/>
    <w:rsid w:val="002A5934"/>
    <w:rsid w:val="002A5D3F"/>
    <w:rsid w:val="002A5F98"/>
    <w:rsid w:val="002A66A2"/>
    <w:rsid w:val="002A673D"/>
    <w:rsid w:val="002B0816"/>
    <w:rsid w:val="002B134F"/>
    <w:rsid w:val="002B176A"/>
    <w:rsid w:val="002B1888"/>
    <w:rsid w:val="002B1FD1"/>
    <w:rsid w:val="002B46C2"/>
    <w:rsid w:val="002B4912"/>
    <w:rsid w:val="002B56FB"/>
    <w:rsid w:val="002C050D"/>
    <w:rsid w:val="002C1ED6"/>
    <w:rsid w:val="002C2CED"/>
    <w:rsid w:val="002C2D74"/>
    <w:rsid w:val="002C33B4"/>
    <w:rsid w:val="002C4CA0"/>
    <w:rsid w:val="002C4D8A"/>
    <w:rsid w:val="002C539D"/>
    <w:rsid w:val="002C6EF7"/>
    <w:rsid w:val="002C7683"/>
    <w:rsid w:val="002C77C1"/>
    <w:rsid w:val="002D05CC"/>
    <w:rsid w:val="002D0D70"/>
    <w:rsid w:val="002D1916"/>
    <w:rsid w:val="002D1D28"/>
    <w:rsid w:val="002D26ED"/>
    <w:rsid w:val="002D280A"/>
    <w:rsid w:val="002D2999"/>
    <w:rsid w:val="002D2B2C"/>
    <w:rsid w:val="002D310D"/>
    <w:rsid w:val="002D6487"/>
    <w:rsid w:val="002D77EE"/>
    <w:rsid w:val="002E0D78"/>
    <w:rsid w:val="002E0E3B"/>
    <w:rsid w:val="002E0F17"/>
    <w:rsid w:val="002E0FF1"/>
    <w:rsid w:val="002E2161"/>
    <w:rsid w:val="002E2363"/>
    <w:rsid w:val="002E23A1"/>
    <w:rsid w:val="002E2502"/>
    <w:rsid w:val="002E32A1"/>
    <w:rsid w:val="002E439B"/>
    <w:rsid w:val="002E44F2"/>
    <w:rsid w:val="002E47E8"/>
    <w:rsid w:val="002E4826"/>
    <w:rsid w:val="002E5451"/>
    <w:rsid w:val="002E6B3F"/>
    <w:rsid w:val="002E7095"/>
    <w:rsid w:val="002E78B4"/>
    <w:rsid w:val="002E7AD3"/>
    <w:rsid w:val="002E7EE8"/>
    <w:rsid w:val="002F0152"/>
    <w:rsid w:val="002F02F3"/>
    <w:rsid w:val="002F176A"/>
    <w:rsid w:val="002F1D51"/>
    <w:rsid w:val="002F3780"/>
    <w:rsid w:val="002F43E1"/>
    <w:rsid w:val="002F4E00"/>
    <w:rsid w:val="002F5931"/>
    <w:rsid w:val="002F60ED"/>
    <w:rsid w:val="002F76CA"/>
    <w:rsid w:val="00300B8D"/>
    <w:rsid w:val="003016EC"/>
    <w:rsid w:val="00301FBF"/>
    <w:rsid w:val="003020B3"/>
    <w:rsid w:val="0030326B"/>
    <w:rsid w:val="00303A7D"/>
    <w:rsid w:val="00303C1E"/>
    <w:rsid w:val="00303D7F"/>
    <w:rsid w:val="0030503D"/>
    <w:rsid w:val="00305687"/>
    <w:rsid w:val="003079D2"/>
    <w:rsid w:val="003100DE"/>
    <w:rsid w:val="003101A9"/>
    <w:rsid w:val="00310287"/>
    <w:rsid w:val="00310472"/>
    <w:rsid w:val="00310A9E"/>
    <w:rsid w:val="0031126B"/>
    <w:rsid w:val="00313575"/>
    <w:rsid w:val="0031452D"/>
    <w:rsid w:val="00314FF3"/>
    <w:rsid w:val="00315796"/>
    <w:rsid w:val="00316864"/>
    <w:rsid w:val="00317261"/>
    <w:rsid w:val="003172A0"/>
    <w:rsid w:val="003178EB"/>
    <w:rsid w:val="003202DF"/>
    <w:rsid w:val="00320BDE"/>
    <w:rsid w:val="00321345"/>
    <w:rsid w:val="00321770"/>
    <w:rsid w:val="00322B2B"/>
    <w:rsid w:val="003236DE"/>
    <w:rsid w:val="003239E0"/>
    <w:rsid w:val="00323B6C"/>
    <w:rsid w:val="003250D5"/>
    <w:rsid w:val="0032660B"/>
    <w:rsid w:val="003273DA"/>
    <w:rsid w:val="00327A58"/>
    <w:rsid w:val="0033074C"/>
    <w:rsid w:val="0033156A"/>
    <w:rsid w:val="003323E8"/>
    <w:rsid w:val="00332A36"/>
    <w:rsid w:val="00332BED"/>
    <w:rsid w:val="00332DD2"/>
    <w:rsid w:val="00335CA3"/>
    <w:rsid w:val="00336F54"/>
    <w:rsid w:val="003373ED"/>
    <w:rsid w:val="0033789E"/>
    <w:rsid w:val="003437A1"/>
    <w:rsid w:val="00343D1D"/>
    <w:rsid w:val="00343F20"/>
    <w:rsid w:val="00344819"/>
    <w:rsid w:val="00345FAD"/>
    <w:rsid w:val="00350257"/>
    <w:rsid w:val="00351940"/>
    <w:rsid w:val="003540A3"/>
    <w:rsid w:val="00355615"/>
    <w:rsid w:val="00355E9E"/>
    <w:rsid w:val="003568CE"/>
    <w:rsid w:val="00357E8B"/>
    <w:rsid w:val="003606C3"/>
    <w:rsid w:val="0036085E"/>
    <w:rsid w:val="0036091B"/>
    <w:rsid w:val="00361E45"/>
    <w:rsid w:val="00362A8A"/>
    <w:rsid w:val="00363BC0"/>
    <w:rsid w:val="0036562E"/>
    <w:rsid w:val="00366191"/>
    <w:rsid w:val="003661F7"/>
    <w:rsid w:val="0036692A"/>
    <w:rsid w:val="00366B05"/>
    <w:rsid w:val="00366E13"/>
    <w:rsid w:val="00366F09"/>
    <w:rsid w:val="003675B5"/>
    <w:rsid w:val="003676E4"/>
    <w:rsid w:val="00367E10"/>
    <w:rsid w:val="00370244"/>
    <w:rsid w:val="00370934"/>
    <w:rsid w:val="003713ED"/>
    <w:rsid w:val="003715A4"/>
    <w:rsid w:val="00372707"/>
    <w:rsid w:val="00372DA6"/>
    <w:rsid w:val="003748AA"/>
    <w:rsid w:val="003768F4"/>
    <w:rsid w:val="00376920"/>
    <w:rsid w:val="00376A84"/>
    <w:rsid w:val="00376C8B"/>
    <w:rsid w:val="00376E4C"/>
    <w:rsid w:val="00376F8B"/>
    <w:rsid w:val="003777B1"/>
    <w:rsid w:val="00377DF4"/>
    <w:rsid w:val="00380A6A"/>
    <w:rsid w:val="00381910"/>
    <w:rsid w:val="00381BA1"/>
    <w:rsid w:val="00381D31"/>
    <w:rsid w:val="0038212B"/>
    <w:rsid w:val="00382739"/>
    <w:rsid w:val="00383A80"/>
    <w:rsid w:val="00384B01"/>
    <w:rsid w:val="003858BD"/>
    <w:rsid w:val="00385BC3"/>
    <w:rsid w:val="00390B3A"/>
    <w:rsid w:val="00390D2F"/>
    <w:rsid w:val="0039231D"/>
    <w:rsid w:val="00392406"/>
    <w:rsid w:val="00392B87"/>
    <w:rsid w:val="00392F64"/>
    <w:rsid w:val="00394D9C"/>
    <w:rsid w:val="00395215"/>
    <w:rsid w:val="003957ED"/>
    <w:rsid w:val="00397068"/>
    <w:rsid w:val="003A0839"/>
    <w:rsid w:val="003A1AB6"/>
    <w:rsid w:val="003A3A20"/>
    <w:rsid w:val="003A3FDC"/>
    <w:rsid w:val="003A45A8"/>
    <w:rsid w:val="003A59FF"/>
    <w:rsid w:val="003A7595"/>
    <w:rsid w:val="003A763A"/>
    <w:rsid w:val="003B0429"/>
    <w:rsid w:val="003B19CC"/>
    <w:rsid w:val="003B2AD9"/>
    <w:rsid w:val="003B36CE"/>
    <w:rsid w:val="003B3CD6"/>
    <w:rsid w:val="003B3F16"/>
    <w:rsid w:val="003B5B02"/>
    <w:rsid w:val="003C0281"/>
    <w:rsid w:val="003C0379"/>
    <w:rsid w:val="003C0845"/>
    <w:rsid w:val="003C0924"/>
    <w:rsid w:val="003C0A18"/>
    <w:rsid w:val="003C0CA2"/>
    <w:rsid w:val="003C180F"/>
    <w:rsid w:val="003C21C8"/>
    <w:rsid w:val="003C3119"/>
    <w:rsid w:val="003C3BD6"/>
    <w:rsid w:val="003C3C24"/>
    <w:rsid w:val="003C3E64"/>
    <w:rsid w:val="003C3EB7"/>
    <w:rsid w:val="003C69ED"/>
    <w:rsid w:val="003C7834"/>
    <w:rsid w:val="003D044B"/>
    <w:rsid w:val="003D04D0"/>
    <w:rsid w:val="003D15E0"/>
    <w:rsid w:val="003D2032"/>
    <w:rsid w:val="003D4E61"/>
    <w:rsid w:val="003D4EDD"/>
    <w:rsid w:val="003D7B25"/>
    <w:rsid w:val="003E0696"/>
    <w:rsid w:val="003E1FD0"/>
    <w:rsid w:val="003E217B"/>
    <w:rsid w:val="003E3705"/>
    <w:rsid w:val="003E3F1F"/>
    <w:rsid w:val="003E45B7"/>
    <w:rsid w:val="003E4628"/>
    <w:rsid w:val="003E480E"/>
    <w:rsid w:val="003E6608"/>
    <w:rsid w:val="003E6678"/>
    <w:rsid w:val="003E6F90"/>
    <w:rsid w:val="003E6FD9"/>
    <w:rsid w:val="003F1DCD"/>
    <w:rsid w:val="003F3749"/>
    <w:rsid w:val="003F3F18"/>
    <w:rsid w:val="003F46AA"/>
    <w:rsid w:val="003F65AB"/>
    <w:rsid w:val="003F79D2"/>
    <w:rsid w:val="003F79DF"/>
    <w:rsid w:val="003F7ABD"/>
    <w:rsid w:val="003F7E3E"/>
    <w:rsid w:val="0040102D"/>
    <w:rsid w:val="00403A79"/>
    <w:rsid w:val="00403D6E"/>
    <w:rsid w:val="004047BF"/>
    <w:rsid w:val="00404F37"/>
    <w:rsid w:val="004110D6"/>
    <w:rsid w:val="00411A2F"/>
    <w:rsid w:val="004128D8"/>
    <w:rsid w:val="00412E07"/>
    <w:rsid w:val="00413455"/>
    <w:rsid w:val="004140F0"/>
    <w:rsid w:val="0041454F"/>
    <w:rsid w:val="0041497A"/>
    <w:rsid w:val="00417586"/>
    <w:rsid w:val="004176EB"/>
    <w:rsid w:val="00417A07"/>
    <w:rsid w:val="004211A4"/>
    <w:rsid w:val="00421E2A"/>
    <w:rsid w:val="00422053"/>
    <w:rsid w:val="004226A4"/>
    <w:rsid w:val="0042299D"/>
    <w:rsid w:val="004267B0"/>
    <w:rsid w:val="00426AE9"/>
    <w:rsid w:val="004307F3"/>
    <w:rsid w:val="00430DFA"/>
    <w:rsid w:val="004311C2"/>
    <w:rsid w:val="00431FBB"/>
    <w:rsid w:val="00432BB7"/>
    <w:rsid w:val="00432EF1"/>
    <w:rsid w:val="00433B23"/>
    <w:rsid w:val="00433C7F"/>
    <w:rsid w:val="00434039"/>
    <w:rsid w:val="004342FB"/>
    <w:rsid w:val="00434452"/>
    <w:rsid w:val="00434F78"/>
    <w:rsid w:val="00435D1E"/>
    <w:rsid w:val="00436085"/>
    <w:rsid w:val="0043623A"/>
    <w:rsid w:val="004371AE"/>
    <w:rsid w:val="00440019"/>
    <w:rsid w:val="0044197F"/>
    <w:rsid w:val="00444A3A"/>
    <w:rsid w:val="00446772"/>
    <w:rsid w:val="00447834"/>
    <w:rsid w:val="004506C6"/>
    <w:rsid w:val="00451A34"/>
    <w:rsid w:val="004526A6"/>
    <w:rsid w:val="00452CB7"/>
    <w:rsid w:val="004532C3"/>
    <w:rsid w:val="004536D9"/>
    <w:rsid w:val="00454DEE"/>
    <w:rsid w:val="00455824"/>
    <w:rsid w:val="00455AA7"/>
    <w:rsid w:val="00455C27"/>
    <w:rsid w:val="004560D0"/>
    <w:rsid w:val="00456E30"/>
    <w:rsid w:val="00457390"/>
    <w:rsid w:val="00460ED5"/>
    <w:rsid w:val="00464371"/>
    <w:rsid w:val="00464CA7"/>
    <w:rsid w:val="00464FEB"/>
    <w:rsid w:val="004654CB"/>
    <w:rsid w:val="0046715F"/>
    <w:rsid w:val="00467E25"/>
    <w:rsid w:val="00472E0D"/>
    <w:rsid w:val="00472FDA"/>
    <w:rsid w:val="00473D9C"/>
    <w:rsid w:val="004743E7"/>
    <w:rsid w:val="00474E48"/>
    <w:rsid w:val="00474EC3"/>
    <w:rsid w:val="0047626A"/>
    <w:rsid w:val="00477F92"/>
    <w:rsid w:val="00480579"/>
    <w:rsid w:val="004813EF"/>
    <w:rsid w:val="00482773"/>
    <w:rsid w:val="00482BB7"/>
    <w:rsid w:val="004836C6"/>
    <w:rsid w:val="0048506A"/>
    <w:rsid w:val="004855D7"/>
    <w:rsid w:val="00485D2B"/>
    <w:rsid w:val="004862F6"/>
    <w:rsid w:val="00486947"/>
    <w:rsid w:val="00490A59"/>
    <w:rsid w:val="0049552B"/>
    <w:rsid w:val="0049662B"/>
    <w:rsid w:val="004973AA"/>
    <w:rsid w:val="0049764B"/>
    <w:rsid w:val="00497C80"/>
    <w:rsid w:val="004A0E3F"/>
    <w:rsid w:val="004A1746"/>
    <w:rsid w:val="004A2C72"/>
    <w:rsid w:val="004A2E23"/>
    <w:rsid w:val="004A3A4A"/>
    <w:rsid w:val="004A3BE5"/>
    <w:rsid w:val="004A490A"/>
    <w:rsid w:val="004A6011"/>
    <w:rsid w:val="004A6774"/>
    <w:rsid w:val="004A6EBF"/>
    <w:rsid w:val="004B0207"/>
    <w:rsid w:val="004B0E4F"/>
    <w:rsid w:val="004B1921"/>
    <w:rsid w:val="004B22DF"/>
    <w:rsid w:val="004B25FF"/>
    <w:rsid w:val="004B2C95"/>
    <w:rsid w:val="004B369C"/>
    <w:rsid w:val="004B44FC"/>
    <w:rsid w:val="004B452D"/>
    <w:rsid w:val="004B4E50"/>
    <w:rsid w:val="004B523F"/>
    <w:rsid w:val="004B5A54"/>
    <w:rsid w:val="004B671C"/>
    <w:rsid w:val="004B6ED3"/>
    <w:rsid w:val="004B7E7B"/>
    <w:rsid w:val="004C056E"/>
    <w:rsid w:val="004C26BC"/>
    <w:rsid w:val="004C31DA"/>
    <w:rsid w:val="004C3FBD"/>
    <w:rsid w:val="004D08CA"/>
    <w:rsid w:val="004D1C60"/>
    <w:rsid w:val="004D2653"/>
    <w:rsid w:val="004D2876"/>
    <w:rsid w:val="004D3E7C"/>
    <w:rsid w:val="004D502A"/>
    <w:rsid w:val="004D6EA6"/>
    <w:rsid w:val="004D7BCE"/>
    <w:rsid w:val="004E04D9"/>
    <w:rsid w:val="004E0973"/>
    <w:rsid w:val="004E0C9D"/>
    <w:rsid w:val="004E1183"/>
    <w:rsid w:val="004E3355"/>
    <w:rsid w:val="004E4182"/>
    <w:rsid w:val="004F01A5"/>
    <w:rsid w:val="004F081B"/>
    <w:rsid w:val="004F380F"/>
    <w:rsid w:val="004F3810"/>
    <w:rsid w:val="004F3DBD"/>
    <w:rsid w:val="004F3EDE"/>
    <w:rsid w:val="004F49D4"/>
    <w:rsid w:val="004F4BBA"/>
    <w:rsid w:val="004F56D1"/>
    <w:rsid w:val="004F6252"/>
    <w:rsid w:val="004F7E66"/>
    <w:rsid w:val="00500349"/>
    <w:rsid w:val="0050143F"/>
    <w:rsid w:val="00502097"/>
    <w:rsid w:val="00502C35"/>
    <w:rsid w:val="00504880"/>
    <w:rsid w:val="00504DE0"/>
    <w:rsid w:val="00505D4C"/>
    <w:rsid w:val="00506ECF"/>
    <w:rsid w:val="00507173"/>
    <w:rsid w:val="00510760"/>
    <w:rsid w:val="00510DB7"/>
    <w:rsid w:val="0051198C"/>
    <w:rsid w:val="00511BA7"/>
    <w:rsid w:val="00511DF0"/>
    <w:rsid w:val="00512B79"/>
    <w:rsid w:val="00513627"/>
    <w:rsid w:val="005144EE"/>
    <w:rsid w:val="00514560"/>
    <w:rsid w:val="00515314"/>
    <w:rsid w:val="0051573A"/>
    <w:rsid w:val="00516696"/>
    <w:rsid w:val="005215BB"/>
    <w:rsid w:val="005217CA"/>
    <w:rsid w:val="00521D52"/>
    <w:rsid w:val="00522713"/>
    <w:rsid w:val="00522AF1"/>
    <w:rsid w:val="005230E8"/>
    <w:rsid w:val="00523FB4"/>
    <w:rsid w:val="00525DA8"/>
    <w:rsid w:val="00527998"/>
    <w:rsid w:val="00530481"/>
    <w:rsid w:val="00530737"/>
    <w:rsid w:val="005310F0"/>
    <w:rsid w:val="00531794"/>
    <w:rsid w:val="00531A7D"/>
    <w:rsid w:val="0053336C"/>
    <w:rsid w:val="00533E2D"/>
    <w:rsid w:val="00534043"/>
    <w:rsid w:val="00534C52"/>
    <w:rsid w:val="00535F35"/>
    <w:rsid w:val="00536F43"/>
    <w:rsid w:val="0053707C"/>
    <w:rsid w:val="00542710"/>
    <w:rsid w:val="0054272B"/>
    <w:rsid w:val="005446F8"/>
    <w:rsid w:val="0054682D"/>
    <w:rsid w:val="00546D5F"/>
    <w:rsid w:val="005472A9"/>
    <w:rsid w:val="00547822"/>
    <w:rsid w:val="00550429"/>
    <w:rsid w:val="00550688"/>
    <w:rsid w:val="005509C3"/>
    <w:rsid w:val="00550C59"/>
    <w:rsid w:val="00550C8C"/>
    <w:rsid w:val="005522A3"/>
    <w:rsid w:val="00553263"/>
    <w:rsid w:val="00554041"/>
    <w:rsid w:val="005546E5"/>
    <w:rsid w:val="00554EA4"/>
    <w:rsid w:val="00555CC0"/>
    <w:rsid w:val="00556635"/>
    <w:rsid w:val="00556DC1"/>
    <w:rsid w:val="00556F62"/>
    <w:rsid w:val="005579C3"/>
    <w:rsid w:val="005609FC"/>
    <w:rsid w:val="005612C1"/>
    <w:rsid w:val="0056188D"/>
    <w:rsid w:val="00561EA7"/>
    <w:rsid w:val="00562555"/>
    <w:rsid w:val="00562609"/>
    <w:rsid w:val="00562F6F"/>
    <w:rsid w:val="005633AF"/>
    <w:rsid w:val="005636FF"/>
    <w:rsid w:val="00564857"/>
    <w:rsid w:val="00564B82"/>
    <w:rsid w:val="00565231"/>
    <w:rsid w:val="00567632"/>
    <w:rsid w:val="00571758"/>
    <w:rsid w:val="00571980"/>
    <w:rsid w:val="00571DBE"/>
    <w:rsid w:val="0057258B"/>
    <w:rsid w:val="00572742"/>
    <w:rsid w:val="00572CBE"/>
    <w:rsid w:val="00574955"/>
    <w:rsid w:val="00575412"/>
    <w:rsid w:val="00575F7B"/>
    <w:rsid w:val="005761C6"/>
    <w:rsid w:val="005765FA"/>
    <w:rsid w:val="00577573"/>
    <w:rsid w:val="005777F1"/>
    <w:rsid w:val="005812BA"/>
    <w:rsid w:val="005824A7"/>
    <w:rsid w:val="00582C7F"/>
    <w:rsid w:val="0058331F"/>
    <w:rsid w:val="00585753"/>
    <w:rsid w:val="00586863"/>
    <w:rsid w:val="00586A3F"/>
    <w:rsid w:val="00586A4C"/>
    <w:rsid w:val="00587338"/>
    <w:rsid w:val="00587416"/>
    <w:rsid w:val="00587BC8"/>
    <w:rsid w:val="00587CC4"/>
    <w:rsid w:val="00587EF4"/>
    <w:rsid w:val="00587F7A"/>
    <w:rsid w:val="005906FA"/>
    <w:rsid w:val="00590DB5"/>
    <w:rsid w:val="005911E2"/>
    <w:rsid w:val="0059143F"/>
    <w:rsid w:val="00591798"/>
    <w:rsid w:val="00595398"/>
    <w:rsid w:val="005963A8"/>
    <w:rsid w:val="00597085"/>
    <w:rsid w:val="00597995"/>
    <w:rsid w:val="00597B16"/>
    <w:rsid w:val="005A0030"/>
    <w:rsid w:val="005A0A2C"/>
    <w:rsid w:val="005A222F"/>
    <w:rsid w:val="005A2715"/>
    <w:rsid w:val="005A2B53"/>
    <w:rsid w:val="005A3182"/>
    <w:rsid w:val="005A35EC"/>
    <w:rsid w:val="005A378A"/>
    <w:rsid w:val="005A3C2A"/>
    <w:rsid w:val="005A48BC"/>
    <w:rsid w:val="005A521A"/>
    <w:rsid w:val="005A58F6"/>
    <w:rsid w:val="005A5971"/>
    <w:rsid w:val="005A5A80"/>
    <w:rsid w:val="005A5CC0"/>
    <w:rsid w:val="005A7ECA"/>
    <w:rsid w:val="005B25CA"/>
    <w:rsid w:val="005B3998"/>
    <w:rsid w:val="005B3AC3"/>
    <w:rsid w:val="005B51FC"/>
    <w:rsid w:val="005B52A8"/>
    <w:rsid w:val="005B6DC1"/>
    <w:rsid w:val="005B704C"/>
    <w:rsid w:val="005C05C6"/>
    <w:rsid w:val="005C0E9D"/>
    <w:rsid w:val="005C17B6"/>
    <w:rsid w:val="005C2A60"/>
    <w:rsid w:val="005C449E"/>
    <w:rsid w:val="005C5CE6"/>
    <w:rsid w:val="005C60CC"/>
    <w:rsid w:val="005C65A8"/>
    <w:rsid w:val="005C72B5"/>
    <w:rsid w:val="005D0713"/>
    <w:rsid w:val="005D0AEC"/>
    <w:rsid w:val="005D0D16"/>
    <w:rsid w:val="005D1364"/>
    <w:rsid w:val="005D2474"/>
    <w:rsid w:val="005D371A"/>
    <w:rsid w:val="005D3A2D"/>
    <w:rsid w:val="005D4423"/>
    <w:rsid w:val="005D4E9E"/>
    <w:rsid w:val="005D5F5E"/>
    <w:rsid w:val="005D6001"/>
    <w:rsid w:val="005D65F7"/>
    <w:rsid w:val="005D67B5"/>
    <w:rsid w:val="005E0691"/>
    <w:rsid w:val="005E0CFB"/>
    <w:rsid w:val="005E1E7C"/>
    <w:rsid w:val="005E29D6"/>
    <w:rsid w:val="005E2F74"/>
    <w:rsid w:val="005E4DFD"/>
    <w:rsid w:val="005E6058"/>
    <w:rsid w:val="005E60A8"/>
    <w:rsid w:val="005E6B5D"/>
    <w:rsid w:val="005E6EFC"/>
    <w:rsid w:val="005E7B39"/>
    <w:rsid w:val="005F0A85"/>
    <w:rsid w:val="005F3155"/>
    <w:rsid w:val="005F4722"/>
    <w:rsid w:val="005F5297"/>
    <w:rsid w:val="005F5A7A"/>
    <w:rsid w:val="005F71B6"/>
    <w:rsid w:val="005F75A5"/>
    <w:rsid w:val="005F7B6C"/>
    <w:rsid w:val="005F7CAD"/>
    <w:rsid w:val="00601ADE"/>
    <w:rsid w:val="00601F78"/>
    <w:rsid w:val="00602A21"/>
    <w:rsid w:val="00602B77"/>
    <w:rsid w:val="00603E29"/>
    <w:rsid w:val="0060523F"/>
    <w:rsid w:val="00607892"/>
    <w:rsid w:val="00607A20"/>
    <w:rsid w:val="00611DB7"/>
    <w:rsid w:val="006123AC"/>
    <w:rsid w:val="00612515"/>
    <w:rsid w:val="0061317F"/>
    <w:rsid w:val="00613538"/>
    <w:rsid w:val="00613AE4"/>
    <w:rsid w:val="00613E79"/>
    <w:rsid w:val="00614A19"/>
    <w:rsid w:val="00614E39"/>
    <w:rsid w:val="00614E4E"/>
    <w:rsid w:val="00615EC3"/>
    <w:rsid w:val="006162DC"/>
    <w:rsid w:val="00616A2F"/>
    <w:rsid w:val="00617282"/>
    <w:rsid w:val="006201CA"/>
    <w:rsid w:val="0062078E"/>
    <w:rsid w:val="00620C1B"/>
    <w:rsid w:val="006226B8"/>
    <w:rsid w:val="00622A97"/>
    <w:rsid w:val="00622DF1"/>
    <w:rsid w:val="006245F1"/>
    <w:rsid w:val="00624818"/>
    <w:rsid w:val="00625127"/>
    <w:rsid w:val="006262E0"/>
    <w:rsid w:val="0062706C"/>
    <w:rsid w:val="006301B1"/>
    <w:rsid w:val="006310D5"/>
    <w:rsid w:val="006322C8"/>
    <w:rsid w:val="00632483"/>
    <w:rsid w:val="00633BCA"/>
    <w:rsid w:val="0063604F"/>
    <w:rsid w:val="00636987"/>
    <w:rsid w:val="00636B98"/>
    <w:rsid w:val="006377B8"/>
    <w:rsid w:val="00640091"/>
    <w:rsid w:val="0064040B"/>
    <w:rsid w:val="00640515"/>
    <w:rsid w:val="00642322"/>
    <w:rsid w:val="006446AE"/>
    <w:rsid w:val="00645C93"/>
    <w:rsid w:val="00646A96"/>
    <w:rsid w:val="0065156A"/>
    <w:rsid w:val="00651E7B"/>
    <w:rsid w:val="006529B2"/>
    <w:rsid w:val="00652B7B"/>
    <w:rsid w:val="00652CAF"/>
    <w:rsid w:val="006547BD"/>
    <w:rsid w:val="00654A2D"/>
    <w:rsid w:val="00655200"/>
    <w:rsid w:val="00655441"/>
    <w:rsid w:val="00655653"/>
    <w:rsid w:val="00655F0E"/>
    <w:rsid w:val="006570EC"/>
    <w:rsid w:val="00657870"/>
    <w:rsid w:val="00657978"/>
    <w:rsid w:val="00657BA5"/>
    <w:rsid w:val="00661C27"/>
    <w:rsid w:val="00663BB4"/>
    <w:rsid w:val="00664A43"/>
    <w:rsid w:val="006668B5"/>
    <w:rsid w:val="00666C8A"/>
    <w:rsid w:val="006674A5"/>
    <w:rsid w:val="006703B5"/>
    <w:rsid w:val="0067062B"/>
    <w:rsid w:val="00671A82"/>
    <w:rsid w:val="0067227D"/>
    <w:rsid w:val="00673D3F"/>
    <w:rsid w:val="00673FA5"/>
    <w:rsid w:val="00674856"/>
    <w:rsid w:val="006805F4"/>
    <w:rsid w:val="00680CFE"/>
    <w:rsid w:val="006810E3"/>
    <w:rsid w:val="00681F60"/>
    <w:rsid w:val="00683356"/>
    <w:rsid w:val="006845E3"/>
    <w:rsid w:val="006852B2"/>
    <w:rsid w:val="00686207"/>
    <w:rsid w:val="006867BA"/>
    <w:rsid w:val="00687042"/>
    <w:rsid w:val="006902A8"/>
    <w:rsid w:val="00690D09"/>
    <w:rsid w:val="00692497"/>
    <w:rsid w:val="00692E98"/>
    <w:rsid w:val="00692FE9"/>
    <w:rsid w:val="00694078"/>
    <w:rsid w:val="00696F9C"/>
    <w:rsid w:val="0069796C"/>
    <w:rsid w:val="006A030B"/>
    <w:rsid w:val="006A04BA"/>
    <w:rsid w:val="006A0654"/>
    <w:rsid w:val="006A2836"/>
    <w:rsid w:val="006A2CA6"/>
    <w:rsid w:val="006A410A"/>
    <w:rsid w:val="006A4867"/>
    <w:rsid w:val="006A4F2D"/>
    <w:rsid w:val="006A510C"/>
    <w:rsid w:val="006A61B5"/>
    <w:rsid w:val="006B02E7"/>
    <w:rsid w:val="006B0908"/>
    <w:rsid w:val="006B0C52"/>
    <w:rsid w:val="006B19D9"/>
    <w:rsid w:val="006B3DFD"/>
    <w:rsid w:val="006B42C4"/>
    <w:rsid w:val="006B524B"/>
    <w:rsid w:val="006B597E"/>
    <w:rsid w:val="006B66C9"/>
    <w:rsid w:val="006B6FF7"/>
    <w:rsid w:val="006B754F"/>
    <w:rsid w:val="006B7578"/>
    <w:rsid w:val="006C137C"/>
    <w:rsid w:val="006C4933"/>
    <w:rsid w:val="006C4AB6"/>
    <w:rsid w:val="006C4E00"/>
    <w:rsid w:val="006C50D3"/>
    <w:rsid w:val="006C58DB"/>
    <w:rsid w:val="006C6140"/>
    <w:rsid w:val="006D0E5C"/>
    <w:rsid w:val="006D1AB7"/>
    <w:rsid w:val="006D20B7"/>
    <w:rsid w:val="006D7B13"/>
    <w:rsid w:val="006D7D0D"/>
    <w:rsid w:val="006E0248"/>
    <w:rsid w:val="006E2F60"/>
    <w:rsid w:val="006E32E1"/>
    <w:rsid w:val="006E5387"/>
    <w:rsid w:val="006E57BC"/>
    <w:rsid w:val="006E58BB"/>
    <w:rsid w:val="006E6697"/>
    <w:rsid w:val="006E6AA0"/>
    <w:rsid w:val="006F083A"/>
    <w:rsid w:val="006F0E0B"/>
    <w:rsid w:val="006F1A88"/>
    <w:rsid w:val="006F2887"/>
    <w:rsid w:val="006F2C48"/>
    <w:rsid w:val="006F35E8"/>
    <w:rsid w:val="006F4C21"/>
    <w:rsid w:val="006F515E"/>
    <w:rsid w:val="006F5DC1"/>
    <w:rsid w:val="006F5EE9"/>
    <w:rsid w:val="006F5F29"/>
    <w:rsid w:val="006F6006"/>
    <w:rsid w:val="006F7C03"/>
    <w:rsid w:val="0070149E"/>
    <w:rsid w:val="007018F3"/>
    <w:rsid w:val="007026FB"/>
    <w:rsid w:val="0070687C"/>
    <w:rsid w:val="00707917"/>
    <w:rsid w:val="00710AB5"/>
    <w:rsid w:val="00710C2A"/>
    <w:rsid w:val="00710F1A"/>
    <w:rsid w:val="007115F3"/>
    <w:rsid w:val="00712713"/>
    <w:rsid w:val="00712905"/>
    <w:rsid w:val="00714DA9"/>
    <w:rsid w:val="00715C2B"/>
    <w:rsid w:val="00716DE9"/>
    <w:rsid w:val="007170F2"/>
    <w:rsid w:val="007223ED"/>
    <w:rsid w:val="00722456"/>
    <w:rsid w:val="00723C07"/>
    <w:rsid w:val="00723FC8"/>
    <w:rsid w:val="007244D1"/>
    <w:rsid w:val="00725460"/>
    <w:rsid w:val="0073054E"/>
    <w:rsid w:val="00730BD5"/>
    <w:rsid w:val="00731566"/>
    <w:rsid w:val="00735238"/>
    <w:rsid w:val="007369B2"/>
    <w:rsid w:val="00740C5B"/>
    <w:rsid w:val="0074216F"/>
    <w:rsid w:val="007429A3"/>
    <w:rsid w:val="00742A57"/>
    <w:rsid w:val="00742F6A"/>
    <w:rsid w:val="00744200"/>
    <w:rsid w:val="00745848"/>
    <w:rsid w:val="00746CC1"/>
    <w:rsid w:val="007476F4"/>
    <w:rsid w:val="00747782"/>
    <w:rsid w:val="00750294"/>
    <w:rsid w:val="0075040A"/>
    <w:rsid w:val="00750BAE"/>
    <w:rsid w:val="00751466"/>
    <w:rsid w:val="00752739"/>
    <w:rsid w:val="00752F75"/>
    <w:rsid w:val="00753643"/>
    <w:rsid w:val="0075422F"/>
    <w:rsid w:val="00754238"/>
    <w:rsid w:val="00754651"/>
    <w:rsid w:val="007552B3"/>
    <w:rsid w:val="00755887"/>
    <w:rsid w:val="00756F67"/>
    <w:rsid w:val="0075721C"/>
    <w:rsid w:val="00757BEF"/>
    <w:rsid w:val="007604A2"/>
    <w:rsid w:val="00761C29"/>
    <w:rsid w:val="00763879"/>
    <w:rsid w:val="00763F06"/>
    <w:rsid w:val="0076409A"/>
    <w:rsid w:val="00764E52"/>
    <w:rsid w:val="00764EB0"/>
    <w:rsid w:val="0076519B"/>
    <w:rsid w:val="00765458"/>
    <w:rsid w:val="00765A6C"/>
    <w:rsid w:val="00765F54"/>
    <w:rsid w:val="00766753"/>
    <w:rsid w:val="00767BB4"/>
    <w:rsid w:val="00770C36"/>
    <w:rsid w:val="00770F7E"/>
    <w:rsid w:val="00771688"/>
    <w:rsid w:val="007716D2"/>
    <w:rsid w:val="00771B9C"/>
    <w:rsid w:val="007728BE"/>
    <w:rsid w:val="00772C33"/>
    <w:rsid w:val="00773184"/>
    <w:rsid w:val="00773AB4"/>
    <w:rsid w:val="00775D93"/>
    <w:rsid w:val="0077683D"/>
    <w:rsid w:val="007804CF"/>
    <w:rsid w:val="00782A41"/>
    <w:rsid w:val="00782AC3"/>
    <w:rsid w:val="00783B46"/>
    <w:rsid w:val="00783BD4"/>
    <w:rsid w:val="00784276"/>
    <w:rsid w:val="007847D6"/>
    <w:rsid w:val="007848E4"/>
    <w:rsid w:val="00785BFB"/>
    <w:rsid w:val="00785CF1"/>
    <w:rsid w:val="00786231"/>
    <w:rsid w:val="007876A1"/>
    <w:rsid w:val="00787D6A"/>
    <w:rsid w:val="00787F9C"/>
    <w:rsid w:val="00791211"/>
    <w:rsid w:val="00791982"/>
    <w:rsid w:val="00791E76"/>
    <w:rsid w:val="00792BD5"/>
    <w:rsid w:val="00792E92"/>
    <w:rsid w:val="007937DA"/>
    <w:rsid w:val="00794A2A"/>
    <w:rsid w:val="007953E4"/>
    <w:rsid w:val="00797F1A"/>
    <w:rsid w:val="007A01C9"/>
    <w:rsid w:val="007A0E9C"/>
    <w:rsid w:val="007A0F13"/>
    <w:rsid w:val="007A119D"/>
    <w:rsid w:val="007A24FB"/>
    <w:rsid w:val="007A29DD"/>
    <w:rsid w:val="007A2FD1"/>
    <w:rsid w:val="007A3D39"/>
    <w:rsid w:val="007A4A1F"/>
    <w:rsid w:val="007A4CBC"/>
    <w:rsid w:val="007A5951"/>
    <w:rsid w:val="007A637B"/>
    <w:rsid w:val="007A6981"/>
    <w:rsid w:val="007A7DC1"/>
    <w:rsid w:val="007A7E0C"/>
    <w:rsid w:val="007B05B7"/>
    <w:rsid w:val="007B0D7C"/>
    <w:rsid w:val="007B2E4C"/>
    <w:rsid w:val="007B402C"/>
    <w:rsid w:val="007B4DB2"/>
    <w:rsid w:val="007B53DA"/>
    <w:rsid w:val="007B6DA3"/>
    <w:rsid w:val="007B6DF1"/>
    <w:rsid w:val="007B756B"/>
    <w:rsid w:val="007B761D"/>
    <w:rsid w:val="007B768E"/>
    <w:rsid w:val="007C16D0"/>
    <w:rsid w:val="007C2267"/>
    <w:rsid w:val="007C24B3"/>
    <w:rsid w:val="007C272A"/>
    <w:rsid w:val="007C2933"/>
    <w:rsid w:val="007C2C4D"/>
    <w:rsid w:val="007C2FE8"/>
    <w:rsid w:val="007C4459"/>
    <w:rsid w:val="007C6AEA"/>
    <w:rsid w:val="007C76BF"/>
    <w:rsid w:val="007D0871"/>
    <w:rsid w:val="007D089F"/>
    <w:rsid w:val="007D1B36"/>
    <w:rsid w:val="007D1CF3"/>
    <w:rsid w:val="007D2F5A"/>
    <w:rsid w:val="007D30EA"/>
    <w:rsid w:val="007D38A9"/>
    <w:rsid w:val="007D3929"/>
    <w:rsid w:val="007D4CBB"/>
    <w:rsid w:val="007D4E55"/>
    <w:rsid w:val="007D6886"/>
    <w:rsid w:val="007D6E37"/>
    <w:rsid w:val="007D7221"/>
    <w:rsid w:val="007D7248"/>
    <w:rsid w:val="007D74C3"/>
    <w:rsid w:val="007E0DC6"/>
    <w:rsid w:val="007E0EA2"/>
    <w:rsid w:val="007E11D4"/>
    <w:rsid w:val="007E1DB4"/>
    <w:rsid w:val="007E215D"/>
    <w:rsid w:val="007E32B4"/>
    <w:rsid w:val="007E3CEF"/>
    <w:rsid w:val="007E4580"/>
    <w:rsid w:val="007E58D4"/>
    <w:rsid w:val="007E5C41"/>
    <w:rsid w:val="007E77AD"/>
    <w:rsid w:val="007E780E"/>
    <w:rsid w:val="007F1756"/>
    <w:rsid w:val="007F2E1D"/>
    <w:rsid w:val="007F3CED"/>
    <w:rsid w:val="007F42F6"/>
    <w:rsid w:val="007F4416"/>
    <w:rsid w:val="007F4DA8"/>
    <w:rsid w:val="007F6937"/>
    <w:rsid w:val="007F6ECA"/>
    <w:rsid w:val="007F72C9"/>
    <w:rsid w:val="007F761B"/>
    <w:rsid w:val="007F7A33"/>
    <w:rsid w:val="0080034B"/>
    <w:rsid w:val="00800614"/>
    <w:rsid w:val="00801790"/>
    <w:rsid w:val="008021B7"/>
    <w:rsid w:val="0080333E"/>
    <w:rsid w:val="008034FA"/>
    <w:rsid w:val="0080370C"/>
    <w:rsid w:val="00803C4C"/>
    <w:rsid w:val="00805328"/>
    <w:rsid w:val="00806215"/>
    <w:rsid w:val="0080660A"/>
    <w:rsid w:val="00807227"/>
    <w:rsid w:val="00812464"/>
    <w:rsid w:val="00812A44"/>
    <w:rsid w:val="00813EF2"/>
    <w:rsid w:val="00815213"/>
    <w:rsid w:val="00815931"/>
    <w:rsid w:val="0081781F"/>
    <w:rsid w:val="008200A8"/>
    <w:rsid w:val="0082027D"/>
    <w:rsid w:val="008216A9"/>
    <w:rsid w:val="008217F4"/>
    <w:rsid w:val="00821DBD"/>
    <w:rsid w:val="00822E04"/>
    <w:rsid w:val="008238A2"/>
    <w:rsid w:val="00823F31"/>
    <w:rsid w:val="008242A3"/>
    <w:rsid w:val="008247FD"/>
    <w:rsid w:val="0082517F"/>
    <w:rsid w:val="00825302"/>
    <w:rsid w:val="00825930"/>
    <w:rsid w:val="00825A9D"/>
    <w:rsid w:val="00825C47"/>
    <w:rsid w:val="008263F3"/>
    <w:rsid w:val="00826DC5"/>
    <w:rsid w:val="00827907"/>
    <w:rsid w:val="00827974"/>
    <w:rsid w:val="0083204B"/>
    <w:rsid w:val="0083349A"/>
    <w:rsid w:val="00833BEA"/>
    <w:rsid w:val="008342C5"/>
    <w:rsid w:val="00834847"/>
    <w:rsid w:val="00834CF9"/>
    <w:rsid w:val="00835E8A"/>
    <w:rsid w:val="008361AC"/>
    <w:rsid w:val="00836402"/>
    <w:rsid w:val="008367E4"/>
    <w:rsid w:val="00837EF2"/>
    <w:rsid w:val="00840F09"/>
    <w:rsid w:val="00840FD8"/>
    <w:rsid w:val="0084155C"/>
    <w:rsid w:val="00841B83"/>
    <w:rsid w:val="00841ED2"/>
    <w:rsid w:val="00843834"/>
    <w:rsid w:val="00843A18"/>
    <w:rsid w:val="0084451A"/>
    <w:rsid w:val="00844E90"/>
    <w:rsid w:val="00845658"/>
    <w:rsid w:val="0084600C"/>
    <w:rsid w:val="00846CDD"/>
    <w:rsid w:val="008470A1"/>
    <w:rsid w:val="008503AB"/>
    <w:rsid w:val="00851006"/>
    <w:rsid w:val="008512E8"/>
    <w:rsid w:val="00852766"/>
    <w:rsid w:val="00852ED6"/>
    <w:rsid w:val="008530C5"/>
    <w:rsid w:val="00853539"/>
    <w:rsid w:val="00853894"/>
    <w:rsid w:val="00854F84"/>
    <w:rsid w:val="00855B33"/>
    <w:rsid w:val="008569CF"/>
    <w:rsid w:val="00857BAA"/>
    <w:rsid w:val="0086018F"/>
    <w:rsid w:val="00860FB8"/>
    <w:rsid w:val="0086205F"/>
    <w:rsid w:val="008621DB"/>
    <w:rsid w:val="00862678"/>
    <w:rsid w:val="008629C7"/>
    <w:rsid w:val="00863ACC"/>
    <w:rsid w:val="008640A6"/>
    <w:rsid w:val="00865C04"/>
    <w:rsid w:val="008667FA"/>
    <w:rsid w:val="0086761F"/>
    <w:rsid w:val="00867C8C"/>
    <w:rsid w:val="00867DE0"/>
    <w:rsid w:val="00870708"/>
    <w:rsid w:val="00870E10"/>
    <w:rsid w:val="00870F27"/>
    <w:rsid w:val="0087138B"/>
    <w:rsid w:val="0087307E"/>
    <w:rsid w:val="00873C37"/>
    <w:rsid w:val="00876A2D"/>
    <w:rsid w:val="00876FEC"/>
    <w:rsid w:val="008810F4"/>
    <w:rsid w:val="00881A8F"/>
    <w:rsid w:val="00881E91"/>
    <w:rsid w:val="00882612"/>
    <w:rsid w:val="008829F0"/>
    <w:rsid w:val="00883930"/>
    <w:rsid w:val="00883D08"/>
    <w:rsid w:val="0088478A"/>
    <w:rsid w:val="008861AE"/>
    <w:rsid w:val="00886337"/>
    <w:rsid w:val="008874ED"/>
    <w:rsid w:val="00887559"/>
    <w:rsid w:val="008906EE"/>
    <w:rsid w:val="0089087A"/>
    <w:rsid w:val="00890928"/>
    <w:rsid w:val="00891C3E"/>
    <w:rsid w:val="00892B6C"/>
    <w:rsid w:val="0089326E"/>
    <w:rsid w:val="008956B8"/>
    <w:rsid w:val="00896A34"/>
    <w:rsid w:val="00896E53"/>
    <w:rsid w:val="008A05F4"/>
    <w:rsid w:val="008A0FB3"/>
    <w:rsid w:val="008A1ECF"/>
    <w:rsid w:val="008A240C"/>
    <w:rsid w:val="008A2509"/>
    <w:rsid w:val="008A2DAE"/>
    <w:rsid w:val="008A4E8D"/>
    <w:rsid w:val="008A5160"/>
    <w:rsid w:val="008A6037"/>
    <w:rsid w:val="008A639E"/>
    <w:rsid w:val="008A6599"/>
    <w:rsid w:val="008A67DF"/>
    <w:rsid w:val="008A75F4"/>
    <w:rsid w:val="008B0CD2"/>
    <w:rsid w:val="008B14A8"/>
    <w:rsid w:val="008B1C49"/>
    <w:rsid w:val="008B2A4C"/>
    <w:rsid w:val="008B4451"/>
    <w:rsid w:val="008B4ECB"/>
    <w:rsid w:val="008B5DD0"/>
    <w:rsid w:val="008B6BAC"/>
    <w:rsid w:val="008B7128"/>
    <w:rsid w:val="008B76E7"/>
    <w:rsid w:val="008B7906"/>
    <w:rsid w:val="008B7C86"/>
    <w:rsid w:val="008C0078"/>
    <w:rsid w:val="008C0CD1"/>
    <w:rsid w:val="008C198C"/>
    <w:rsid w:val="008C1DC0"/>
    <w:rsid w:val="008C21CF"/>
    <w:rsid w:val="008C3B3F"/>
    <w:rsid w:val="008C4019"/>
    <w:rsid w:val="008C45A3"/>
    <w:rsid w:val="008C7103"/>
    <w:rsid w:val="008C71DA"/>
    <w:rsid w:val="008C74A4"/>
    <w:rsid w:val="008C74DE"/>
    <w:rsid w:val="008C764B"/>
    <w:rsid w:val="008D1F9F"/>
    <w:rsid w:val="008D2A06"/>
    <w:rsid w:val="008D3604"/>
    <w:rsid w:val="008D466E"/>
    <w:rsid w:val="008D4A2B"/>
    <w:rsid w:val="008D549F"/>
    <w:rsid w:val="008D6A39"/>
    <w:rsid w:val="008D7D5A"/>
    <w:rsid w:val="008D7E35"/>
    <w:rsid w:val="008E0BD2"/>
    <w:rsid w:val="008E0F66"/>
    <w:rsid w:val="008E17CA"/>
    <w:rsid w:val="008E1806"/>
    <w:rsid w:val="008E2337"/>
    <w:rsid w:val="008E253D"/>
    <w:rsid w:val="008E275F"/>
    <w:rsid w:val="008E2CF0"/>
    <w:rsid w:val="008E5F69"/>
    <w:rsid w:val="008E5FE3"/>
    <w:rsid w:val="008E7004"/>
    <w:rsid w:val="008E7390"/>
    <w:rsid w:val="008F1860"/>
    <w:rsid w:val="008F27B4"/>
    <w:rsid w:val="008F2CBF"/>
    <w:rsid w:val="008F4103"/>
    <w:rsid w:val="008F4154"/>
    <w:rsid w:val="008F4908"/>
    <w:rsid w:val="008F4C56"/>
    <w:rsid w:val="008F5646"/>
    <w:rsid w:val="008F5A12"/>
    <w:rsid w:val="008F61A9"/>
    <w:rsid w:val="008F642C"/>
    <w:rsid w:val="008F6CD5"/>
    <w:rsid w:val="00900AB0"/>
    <w:rsid w:val="00900B8C"/>
    <w:rsid w:val="00901EF9"/>
    <w:rsid w:val="00902FC0"/>
    <w:rsid w:val="0090407C"/>
    <w:rsid w:val="0090444F"/>
    <w:rsid w:val="009060C0"/>
    <w:rsid w:val="0090697D"/>
    <w:rsid w:val="00906D8C"/>
    <w:rsid w:val="0090777E"/>
    <w:rsid w:val="00910862"/>
    <w:rsid w:val="009116B2"/>
    <w:rsid w:val="0091212F"/>
    <w:rsid w:val="00912574"/>
    <w:rsid w:val="00912617"/>
    <w:rsid w:val="00912AF6"/>
    <w:rsid w:val="00913EF6"/>
    <w:rsid w:val="00914D17"/>
    <w:rsid w:val="0091506C"/>
    <w:rsid w:val="00915435"/>
    <w:rsid w:val="0091706B"/>
    <w:rsid w:val="0091718B"/>
    <w:rsid w:val="009172D4"/>
    <w:rsid w:val="00917DC2"/>
    <w:rsid w:val="0092131E"/>
    <w:rsid w:val="00921DC9"/>
    <w:rsid w:val="009225DD"/>
    <w:rsid w:val="00922A86"/>
    <w:rsid w:val="00923B1D"/>
    <w:rsid w:val="009241C3"/>
    <w:rsid w:val="00924CDE"/>
    <w:rsid w:val="0092593F"/>
    <w:rsid w:val="009261AB"/>
    <w:rsid w:val="0092718C"/>
    <w:rsid w:val="009276AE"/>
    <w:rsid w:val="00930D35"/>
    <w:rsid w:val="009327E8"/>
    <w:rsid w:val="009329BB"/>
    <w:rsid w:val="00932F3C"/>
    <w:rsid w:val="0093442C"/>
    <w:rsid w:val="009357C0"/>
    <w:rsid w:val="00937D8E"/>
    <w:rsid w:val="00937EC0"/>
    <w:rsid w:val="00941537"/>
    <w:rsid w:val="009422F1"/>
    <w:rsid w:val="0094361F"/>
    <w:rsid w:val="009438BD"/>
    <w:rsid w:val="00945D5E"/>
    <w:rsid w:val="009463BF"/>
    <w:rsid w:val="00946C2D"/>
    <w:rsid w:val="009476C4"/>
    <w:rsid w:val="009512E0"/>
    <w:rsid w:val="009519B5"/>
    <w:rsid w:val="00951A06"/>
    <w:rsid w:val="00951ECB"/>
    <w:rsid w:val="00954421"/>
    <w:rsid w:val="00955B26"/>
    <w:rsid w:val="009568E3"/>
    <w:rsid w:val="00956B9C"/>
    <w:rsid w:val="009579CA"/>
    <w:rsid w:val="0096056F"/>
    <w:rsid w:val="0096169E"/>
    <w:rsid w:val="00961B99"/>
    <w:rsid w:val="00961C0A"/>
    <w:rsid w:val="009633D4"/>
    <w:rsid w:val="00964027"/>
    <w:rsid w:val="00966449"/>
    <w:rsid w:val="009667E2"/>
    <w:rsid w:val="00967742"/>
    <w:rsid w:val="00967967"/>
    <w:rsid w:val="00970582"/>
    <w:rsid w:val="009706FC"/>
    <w:rsid w:val="00970FDE"/>
    <w:rsid w:val="0097133A"/>
    <w:rsid w:val="009717F1"/>
    <w:rsid w:val="00973E6D"/>
    <w:rsid w:val="009746B0"/>
    <w:rsid w:val="009759CF"/>
    <w:rsid w:val="00975B83"/>
    <w:rsid w:val="00975B8B"/>
    <w:rsid w:val="009770EF"/>
    <w:rsid w:val="00977938"/>
    <w:rsid w:val="009820E8"/>
    <w:rsid w:val="009849D1"/>
    <w:rsid w:val="00986E20"/>
    <w:rsid w:val="0099042B"/>
    <w:rsid w:val="009904EC"/>
    <w:rsid w:val="00992706"/>
    <w:rsid w:val="00992EB4"/>
    <w:rsid w:val="00992F23"/>
    <w:rsid w:val="00993666"/>
    <w:rsid w:val="00994EFF"/>
    <w:rsid w:val="00997F10"/>
    <w:rsid w:val="009A0E7A"/>
    <w:rsid w:val="009A0FE2"/>
    <w:rsid w:val="009A1954"/>
    <w:rsid w:val="009A2298"/>
    <w:rsid w:val="009A2380"/>
    <w:rsid w:val="009A2DBF"/>
    <w:rsid w:val="009A36AD"/>
    <w:rsid w:val="009A3FB1"/>
    <w:rsid w:val="009A53DD"/>
    <w:rsid w:val="009A59E8"/>
    <w:rsid w:val="009A715C"/>
    <w:rsid w:val="009A7686"/>
    <w:rsid w:val="009B10B3"/>
    <w:rsid w:val="009B1930"/>
    <w:rsid w:val="009B1C8A"/>
    <w:rsid w:val="009B214D"/>
    <w:rsid w:val="009B243C"/>
    <w:rsid w:val="009B27DB"/>
    <w:rsid w:val="009B2DAD"/>
    <w:rsid w:val="009B332D"/>
    <w:rsid w:val="009B408C"/>
    <w:rsid w:val="009B4E72"/>
    <w:rsid w:val="009B52FA"/>
    <w:rsid w:val="009B7B30"/>
    <w:rsid w:val="009B7EE0"/>
    <w:rsid w:val="009C160B"/>
    <w:rsid w:val="009C295D"/>
    <w:rsid w:val="009C2B34"/>
    <w:rsid w:val="009C2FEF"/>
    <w:rsid w:val="009C41A2"/>
    <w:rsid w:val="009C71AA"/>
    <w:rsid w:val="009D021D"/>
    <w:rsid w:val="009D1BBB"/>
    <w:rsid w:val="009D217F"/>
    <w:rsid w:val="009D4538"/>
    <w:rsid w:val="009D5957"/>
    <w:rsid w:val="009D6483"/>
    <w:rsid w:val="009D7168"/>
    <w:rsid w:val="009E1923"/>
    <w:rsid w:val="009E1C85"/>
    <w:rsid w:val="009E22A4"/>
    <w:rsid w:val="009E2A30"/>
    <w:rsid w:val="009E2D5B"/>
    <w:rsid w:val="009E2DFF"/>
    <w:rsid w:val="009E376D"/>
    <w:rsid w:val="009E40F3"/>
    <w:rsid w:val="009E4494"/>
    <w:rsid w:val="009E453F"/>
    <w:rsid w:val="009E4898"/>
    <w:rsid w:val="009E4AF6"/>
    <w:rsid w:val="009E53A0"/>
    <w:rsid w:val="009E57B3"/>
    <w:rsid w:val="009E5937"/>
    <w:rsid w:val="009E6162"/>
    <w:rsid w:val="009E65C6"/>
    <w:rsid w:val="009E7B6E"/>
    <w:rsid w:val="009F0339"/>
    <w:rsid w:val="009F11F2"/>
    <w:rsid w:val="009F27E8"/>
    <w:rsid w:val="009F3194"/>
    <w:rsid w:val="009F37C3"/>
    <w:rsid w:val="009F3C7D"/>
    <w:rsid w:val="009F48FB"/>
    <w:rsid w:val="009F6E4B"/>
    <w:rsid w:val="009F79BB"/>
    <w:rsid w:val="00A02619"/>
    <w:rsid w:val="00A029B0"/>
    <w:rsid w:val="00A03125"/>
    <w:rsid w:val="00A039AE"/>
    <w:rsid w:val="00A03DB1"/>
    <w:rsid w:val="00A0411C"/>
    <w:rsid w:val="00A05FB2"/>
    <w:rsid w:val="00A0751A"/>
    <w:rsid w:val="00A07A37"/>
    <w:rsid w:val="00A12D7D"/>
    <w:rsid w:val="00A13362"/>
    <w:rsid w:val="00A13F29"/>
    <w:rsid w:val="00A15576"/>
    <w:rsid w:val="00A15B29"/>
    <w:rsid w:val="00A16362"/>
    <w:rsid w:val="00A164AC"/>
    <w:rsid w:val="00A16541"/>
    <w:rsid w:val="00A17781"/>
    <w:rsid w:val="00A1788C"/>
    <w:rsid w:val="00A17A07"/>
    <w:rsid w:val="00A2141E"/>
    <w:rsid w:val="00A224C0"/>
    <w:rsid w:val="00A22ECE"/>
    <w:rsid w:val="00A24DB9"/>
    <w:rsid w:val="00A24FDE"/>
    <w:rsid w:val="00A252EC"/>
    <w:rsid w:val="00A25453"/>
    <w:rsid w:val="00A256AE"/>
    <w:rsid w:val="00A25B00"/>
    <w:rsid w:val="00A25D9E"/>
    <w:rsid w:val="00A26337"/>
    <w:rsid w:val="00A271C3"/>
    <w:rsid w:val="00A274CD"/>
    <w:rsid w:val="00A27B8F"/>
    <w:rsid w:val="00A301CE"/>
    <w:rsid w:val="00A30D09"/>
    <w:rsid w:val="00A31B03"/>
    <w:rsid w:val="00A32156"/>
    <w:rsid w:val="00A3227B"/>
    <w:rsid w:val="00A322A6"/>
    <w:rsid w:val="00A32E7B"/>
    <w:rsid w:val="00A33BAA"/>
    <w:rsid w:val="00A34608"/>
    <w:rsid w:val="00A3529F"/>
    <w:rsid w:val="00A35464"/>
    <w:rsid w:val="00A35753"/>
    <w:rsid w:val="00A37DEA"/>
    <w:rsid w:val="00A42175"/>
    <w:rsid w:val="00A42F8A"/>
    <w:rsid w:val="00A4334C"/>
    <w:rsid w:val="00A44AC6"/>
    <w:rsid w:val="00A44B42"/>
    <w:rsid w:val="00A44E5D"/>
    <w:rsid w:val="00A45E91"/>
    <w:rsid w:val="00A469AB"/>
    <w:rsid w:val="00A475A2"/>
    <w:rsid w:val="00A4765C"/>
    <w:rsid w:val="00A47991"/>
    <w:rsid w:val="00A47F7D"/>
    <w:rsid w:val="00A51DDD"/>
    <w:rsid w:val="00A5351E"/>
    <w:rsid w:val="00A538EE"/>
    <w:rsid w:val="00A53A1D"/>
    <w:rsid w:val="00A53CF2"/>
    <w:rsid w:val="00A56A0B"/>
    <w:rsid w:val="00A616CC"/>
    <w:rsid w:val="00A62BF0"/>
    <w:rsid w:val="00A63AEC"/>
    <w:rsid w:val="00A64BA5"/>
    <w:rsid w:val="00A65111"/>
    <w:rsid w:val="00A655F8"/>
    <w:rsid w:val="00A65DA5"/>
    <w:rsid w:val="00A65EA4"/>
    <w:rsid w:val="00A70E4B"/>
    <w:rsid w:val="00A71EFB"/>
    <w:rsid w:val="00A72624"/>
    <w:rsid w:val="00A7263B"/>
    <w:rsid w:val="00A7295C"/>
    <w:rsid w:val="00A72C83"/>
    <w:rsid w:val="00A73120"/>
    <w:rsid w:val="00A73C65"/>
    <w:rsid w:val="00A741DF"/>
    <w:rsid w:val="00A7624D"/>
    <w:rsid w:val="00A76FF3"/>
    <w:rsid w:val="00A814AA"/>
    <w:rsid w:val="00A81DD9"/>
    <w:rsid w:val="00A821D3"/>
    <w:rsid w:val="00A833D3"/>
    <w:rsid w:val="00A84A26"/>
    <w:rsid w:val="00A84B06"/>
    <w:rsid w:val="00A8614C"/>
    <w:rsid w:val="00A868D2"/>
    <w:rsid w:val="00A87002"/>
    <w:rsid w:val="00A87B0F"/>
    <w:rsid w:val="00A92A3F"/>
    <w:rsid w:val="00AA114E"/>
    <w:rsid w:val="00AA1B10"/>
    <w:rsid w:val="00AA1EAF"/>
    <w:rsid w:val="00AA31FF"/>
    <w:rsid w:val="00AA3566"/>
    <w:rsid w:val="00AA443D"/>
    <w:rsid w:val="00AA62EE"/>
    <w:rsid w:val="00AA6B10"/>
    <w:rsid w:val="00AA6F2A"/>
    <w:rsid w:val="00AA7790"/>
    <w:rsid w:val="00AB0CB6"/>
    <w:rsid w:val="00AB0CEF"/>
    <w:rsid w:val="00AB1011"/>
    <w:rsid w:val="00AB2234"/>
    <w:rsid w:val="00AB2996"/>
    <w:rsid w:val="00AB2C05"/>
    <w:rsid w:val="00AB3035"/>
    <w:rsid w:val="00AB381C"/>
    <w:rsid w:val="00AB3BB5"/>
    <w:rsid w:val="00AB4BBE"/>
    <w:rsid w:val="00AB4F16"/>
    <w:rsid w:val="00AB5DFA"/>
    <w:rsid w:val="00AB69FF"/>
    <w:rsid w:val="00AB6BF1"/>
    <w:rsid w:val="00AB799E"/>
    <w:rsid w:val="00AC058A"/>
    <w:rsid w:val="00AC0F3E"/>
    <w:rsid w:val="00AC1874"/>
    <w:rsid w:val="00AC1BA7"/>
    <w:rsid w:val="00AC562C"/>
    <w:rsid w:val="00AC5688"/>
    <w:rsid w:val="00AC5957"/>
    <w:rsid w:val="00AD03B2"/>
    <w:rsid w:val="00AD16D9"/>
    <w:rsid w:val="00AD292C"/>
    <w:rsid w:val="00AD3DA7"/>
    <w:rsid w:val="00AD70E8"/>
    <w:rsid w:val="00AD77F3"/>
    <w:rsid w:val="00AE0DFE"/>
    <w:rsid w:val="00AE1767"/>
    <w:rsid w:val="00AE1B0B"/>
    <w:rsid w:val="00AE27B2"/>
    <w:rsid w:val="00AE3F15"/>
    <w:rsid w:val="00AE425C"/>
    <w:rsid w:val="00AE5F60"/>
    <w:rsid w:val="00AE6671"/>
    <w:rsid w:val="00AE6CEB"/>
    <w:rsid w:val="00AF1302"/>
    <w:rsid w:val="00AF166F"/>
    <w:rsid w:val="00AF1C30"/>
    <w:rsid w:val="00AF2713"/>
    <w:rsid w:val="00AF382A"/>
    <w:rsid w:val="00AF4137"/>
    <w:rsid w:val="00AF5374"/>
    <w:rsid w:val="00AF5D20"/>
    <w:rsid w:val="00AF6293"/>
    <w:rsid w:val="00B00E55"/>
    <w:rsid w:val="00B01036"/>
    <w:rsid w:val="00B01900"/>
    <w:rsid w:val="00B02B53"/>
    <w:rsid w:val="00B052CE"/>
    <w:rsid w:val="00B05E4E"/>
    <w:rsid w:val="00B06607"/>
    <w:rsid w:val="00B06914"/>
    <w:rsid w:val="00B11353"/>
    <w:rsid w:val="00B115F4"/>
    <w:rsid w:val="00B12531"/>
    <w:rsid w:val="00B12D95"/>
    <w:rsid w:val="00B12F3D"/>
    <w:rsid w:val="00B13990"/>
    <w:rsid w:val="00B13C87"/>
    <w:rsid w:val="00B1434F"/>
    <w:rsid w:val="00B14EA0"/>
    <w:rsid w:val="00B15484"/>
    <w:rsid w:val="00B1577C"/>
    <w:rsid w:val="00B170BC"/>
    <w:rsid w:val="00B1734F"/>
    <w:rsid w:val="00B203EB"/>
    <w:rsid w:val="00B20D39"/>
    <w:rsid w:val="00B21487"/>
    <w:rsid w:val="00B223FB"/>
    <w:rsid w:val="00B22EDA"/>
    <w:rsid w:val="00B23466"/>
    <w:rsid w:val="00B23743"/>
    <w:rsid w:val="00B24601"/>
    <w:rsid w:val="00B24F75"/>
    <w:rsid w:val="00B2696B"/>
    <w:rsid w:val="00B27009"/>
    <w:rsid w:val="00B27041"/>
    <w:rsid w:val="00B272AB"/>
    <w:rsid w:val="00B27C98"/>
    <w:rsid w:val="00B27FCE"/>
    <w:rsid w:val="00B30C1B"/>
    <w:rsid w:val="00B30FF8"/>
    <w:rsid w:val="00B310B0"/>
    <w:rsid w:val="00B3173C"/>
    <w:rsid w:val="00B32890"/>
    <w:rsid w:val="00B32A3C"/>
    <w:rsid w:val="00B34FFE"/>
    <w:rsid w:val="00B35862"/>
    <w:rsid w:val="00B36AF5"/>
    <w:rsid w:val="00B40BC8"/>
    <w:rsid w:val="00B421A9"/>
    <w:rsid w:val="00B4230F"/>
    <w:rsid w:val="00B4246A"/>
    <w:rsid w:val="00B427B8"/>
    <w:rsid w:val="00B447B1"/>
    <w:rsid w:val="00B4579E"/>
    <w:rsid w:val="00B45FE7"/>
    <w:rsid w:val="00B5081B"/>
    <w:rsid w:val="00B50D91"/>
    <w:rsid w:val="00B52D2F"/>
    <w:rsid w:val="00B52FA0"/>
    <w:rsid w:val="00B53BC5"/>
    <w:rsid w:val="00B542E4"/>
    <w:rsid w:val="00B543EE"/>
    <w:rsid w:val="00B54794"/>
    <w:rsid w:val="00B54FF7"/>
    <w:rsid w:val="00B56A57"/>
    <w:rsid w:val="00B61288"/>
    <w:rsid w:val="00B6374D"/>
    <w:rsid w:val="00B63FCB"/>
    <w:rsid w:val="00B65031"/>
    <w:rsid w:val="00B65128"/>
    <w:rsid w:val="00B656DB"/>
    <w:rsid w:val="00B67D05"/>
    <w:rsid w:val="00B70729"/>
    <w:rsid w:val="00B711B5"/>
    <w:rsid w:val="00B71A27"/>
    <w:rsid w:val="00B7202F"/>
    <w:rsid w:val="00B739FE"/>
    <w:rsid w:val="00B75648"/>
    <w:rsid w:val="00B758F0"/>
    <w:rsid w:val="00B7739F"/>
    <w:rsid w:val="00B805A4"/>
    <w:rsid w:val="00B81658"/>
    <w:rsid w:val="00B8313E"/>
    <w:rsid w:val="00B84235"/>
    <w:rsid w:val="00B84CD9"/>
    <w:rsid w:val="00B85713"/>
    <w:rsid w:val="00B8623D"/>
    <w:rsid w:val="00B87F5B"/>
    <w:rsid w:val="00B91682"/>
    <w:rsid w:val="00B923C4"/>
    <w:rsid w:val="00B92C9E"/>
    <w:rsid w:val="00B9481D"/>
    <w:rsid w:val="00B94A50"/>
    <w:rsid w:val="00B962FE"/>
    <w:rsid w:val="00B97CA4"/>
    <w:rsid w:val="00B97D7E"/>
    <w:rsid w:val="00BA119A"/>
    <w:rsid w:val="00BA1B69"/>
    <w:rsid w:val="00BA1F55"/>
    <w:rsid w:val="00BA2C9D"/>
    <w:rsid w:val="00BA35A2"/>
    <w:rsid w:val="00BA37C4"/>
    <w:rsid w:val="00BA5EBC"/>
    <w:rsid w:val="00BA657E"/>
    <w:rsid w:val="00BA6980"/>
    <w:rsid w:val="00BA6EDA"/>
    <w:rsid w:val="00BA79FC"/>
    <w:rsid w:val="00BA7E09"/>
    <w:rsid w:val="00BB2569"/>
    <w:rsid w:val="00BB412F"/>
    <w:rsid w:val="00BB5092"/>
    <w:rsid w:val="00BB5CD8"/>
    <w:rsid w:val="00BB5E3A"/>
    <w:rsid w:val="00BB6167"/>
    <w:rsid w:val="00BC06C6"/>
    <w:rsid w:val="00BC0A3F"/>
    <w:rsid w:val="00BC331B"/>
    <w:rsid w:val="00BC40AD"/>
    <w:rsid w:val="00BC41A5"/>
    <w:rsid w:val="00BC6394"/>
    <w:rsid w:val="00BC6630"/>
    <w:rsid w:val="00BC6FA2"/>
    <w:rsid w:val="00BC7127"/>
    <w:rsid w:val="00BC79B2"/>
    <w:rsid w:val="00BD03D7"/>
    <w:rsid w:val="00BD172B"/>
    <w:rsid w:val="00BD2B5B"/>
    <w:rsid w:val="00BD438B"/>
    <w:rsid w:val="00BD45C0"/>
    <w:rsid w:val="00BD5AF9"/>
    <w:rsid w:val="00BD5E23"/>
    <w:rsid w:val="00BD717D"/>
    <w:rsid w:val="00BE0017"/>
    <w:rsid w:val="00BE02FD"/>
    <w:rsid w:val="00BE04E8"/>
    <w:rsid w:val="00BE06BC"/>
    <w:rsid w:val="00BE10F2"/>
    <w:rsid w:val="00BE1699"/>
    <w:rsid w:val="00BE4E88"/>
    <w:rsid w:val="00BE51FF"/>
    <w:rsid w:val="00BE58FA"/>
    <w:rsid w:val="00BE67C0"/>
    <w:rsid w:val="00BE6BA3"/>
    <w:rsid w:val="00BE7844"/>
    <w:rsid w:val="00BE79BA"/>
    <w:rsid w:val="00BF0637"/>
    <w:rsid w:val="00BF1FDC"/>
    <w:rsid w:val="00BF300C"/>
    <w:rsid w:val="00BF396F"/>
    <w:rsid w:val="00BF3BFA"/>
    <w:rsid w:val="00BF5E1E"/>
    <w:rsid w:val="00BF618D"/>
    <w:rsid w:val="00BF7021"/>
    <w:rsid w:val="00BF753C"/>
    <w:rsid w:val="00C01785"/>
    <w:rsid w:val="00C01858"/>
    <w:rsid w:val="00C01EFD"/>
    <w:rsid w:val="00C01F6F"/>
    <w:rsid w:val="00C02226"/>
    <w:rsid w:val="00C03649"/>
    <w:rsid w:val="00C03CA6"/>
    <w:rsid w:val="00C03F1E"/>
    <w:rsid w:val="00C0474D"/>
    <w:rsid w:val="00C05083"/>
    <w:rsid w:val="00C06634"/>
    <w:rsid w:val="00C06C04"/>
    <w:rsid w:val="00C06FB6"/>
    <w:rsid w:val="00C07272"/>
    <w:rsid w:val="00C1065F"/>
    <w:rsid w:val="00C119B6"/>
    <w:rsid w:val="00C11E72"/>
    <w:rsid w:val="00C12C4F"/>
    <w:rsid w:val="00C16964"/>
    <w:rsid w:val="00C20429"/>
    <w:rsid w:val="00C20625"/>
    <w:rsid w:val="00C21160"/>
    <w:rsid w:val="00C21321"/>
    <w:rsid w:val="00C2150E"/>
    <w:rsid w:val="00C22E65"/>
    <w:rsid w:val="00C230D1"/>
    <w:rsid w:val="00C232BF"/>
    <w:rsid w:val="00C237A7"/>
    <w:rsid w:val="00C23FA8"/>
    <w:rsid w:val="00C24B62"/>
    <w:rsid w:val="00C2588A"/>
    <w:rsid w:val="00C25DA3"/>
    <w:rsid w:val="00C26597"/>
    <w:rsid w:val="00C2792C"/>
    <w:rsid w:val="00C2793D"/>
    <w:rsid w:val="00C2796B"/>
    <w:rsid w:val="00C27B55"/>
    <w:rsid w:val="00C30F85"/>
    <w:rsid w:val="00C3139E"/>
    <w:rsid w:val="00C31E3A"/>
    <w:rsid w:val="00C33D1C"/>
    <w:rsid w:val="00C343DD"/>
    <w:rsid w:val="00C346A5"/>
    <w:rsid w:val="00C35618"/>
    <w:rsid w:val="00C35CC4"/>
    <w:rsid w:val="00C3710A"/>
    <w:rsid w:val="00C37161"/>
    <w:rsid w:val="00C372CD"/>
    <w:rsid w:val="00C40FB6"/>
    <w:rsid w:val="00C41241"/>
    <w:rsid w:val="00C41676"/>
    <w:rsid w:val="00C4291B"/>
    <w:rsid w:val="00C42CDC"/>
    <w:rsid w:val="00C4341B"/>
    <w:rsid w:val="00C43631"/>
    <w:rsid w:val="00C439FF"/>
    <w:rsid w:val="00C44F87"/>
    <w:rsid w:val="00C4587D"/>
    <w:rsid w:val="00C45BCB"/>
    <w:rsid w:val="00C45BF1"/>
    <w:rsid w:val="00C4602E"/>
    <w:rsid w:val="00C46078"/>
    <w:rsid w:val="00C50EDD"/>
    <w:rsid w:val="00C511FD"/>
    <w:rsid w:val="00C51D68"/>
    <w:rsid w:val="00C5213E"/>
    <w:rsid w:val="00C526C4"/>
    <w:rsid w:val="00C534F0"/>
    <w:rsid w:val="00C54F5F"/>
    <w:rsid w:val="00C554A9"/>
    <w:rsid w:val="00C56859"/>
    <w:rsid w:val="00C56FB1"/>
    <w:rsid w:val="00C57108"/>
    <w:rsid w:val="00C57149"/>
    <w:rsid w:val="00C577C8"/>
    <w:rsid w:val="00C57C0B"/>
    <w:rsid w:val="00C608CF"/>
    <w:rsid w:val="00C608E6"/>
    <w:rsid w:val="00C60F79"/>
    <w:rsid w:val="00C61A70"/>
    <w:rsid w:val="00C636B6"/>
    <w:rsid w:val="00C6411A"/>
    <w:rsid w:val="00C652BD"/>
    <w:rsid w:val="00C6598C"/>
    <w:rsid w:val="00C660E5"/>
    <w:rsid w:val="00C669BB"/>
    <w:rsid w:val="00C67E31"/>
    <w:rsid w:val="00C711E8"/>
    <w:rsid w:val="00C72AC5"/>
    <w:rsid w:val="00C72FBC"/>
    <w:rsid w:val="00C75276"/>
    <w:rsid w:val="00C765A9"/>
    <w:rsid w:val="00C768D6"/>
    <w:rsid w:val="00C76D14"/>
    <w:rsid w:val="00C77ECC"/>
    <w:rsid w:val="00C8140B"/>
    <w:rsid w:val="00C81576"/>
    <w:rsid w:val="00C8183C"/>
    <w:rsid w:val="00C82D0F"/>
    <w:rsid w:val="00C83DC3"/>
    <w:rsid w:val="00C8443B"/>
    <w:rsid w:val="00C84C6D"/>
    <w:rsid w:val="00C8534E"/>
    <w:rsid w:val="00C85C5D"/>
    <w:rsid w:val="00C85EB8"/>
    <w:rsid w:val="00C85ED6"/>
    <w:rsid w:val="00C86491"/>
    <w:rsid w:val="00C865C2"/>
    <w:rsid w:val="00C87502"/>
    <w:rsid w:val="00C87B6D"/>
    <w:rsid w:val="00C90448"/>
    <w:rsid w:val="00C9095B"/>
    <w:rsid w:val="00C90BD2"/>
    <w:rsid w:val="00C91416"/>
    <w:rsid w:val="00C914DD"/>
    <w:rsid w:val="00C915B4"/>
    <w:rsid w:val="00C919C4"/>
    <w:rsid w:val="00C93E3A"/>
    <w:rsid w:val="00C967E0"/>
    <w:rsid w:val="00C978E4"/>
    <w:rsid w:val="00CA27B7"/>
    <w:rsid w:val="00CA2A8D"/>
    <w:rsid w:val="00CA5125"/>
    <w:rsid w:val="00CA54A7"/>
    <w:rsid w:val="00CA5676"/>
    <w:rsid w:val="00CA6C1B"/>
    <w:rsid w:val="00CB1096"/>
    <w:rsid w:val="00CB1246"/>
    <w:rsid w:val="00CB14E5"/>
    <w:rsid w:val="00CB4671"/>
    <w:rsid w:val="00CB53B3"/>
    <w:rsid w:val="00CB6317"/>
    <w:rsid w:val="00CB69C8"/>
    <w:rsid w:val="00CB7ACF"/>
    <w:rsid w:val="00CC0727"/>
    <w:rsid w:val="00CC0C2D"/>
    <w:rsid w:val="00CC0CB5"/>
    <w:rsid w:val="00CC20CA"/>
    <w:rsid w:val="00CC2655"/>
    <w:rsid w:val="00CC27A9"/>
    <w:rsid w:val="00CC288D"/>
    <w:rsid w:val="00CC35C4"/>
    <w:rsid w:val="00CC41AE"/>
    <w:rsid w:val="00CC4254"/>
    <w:rsid w:val="00CC4905"/>
    <w:rsid w:val="00CC4D43"/>
    <w:rsid w:val="00CC5A81"/>
    <w:rsid w:val="00CC6A8F"/>
    <w:rsid w:val="00CD253C"/>
    <w:rsid w:val="00CD45C8"/>
    <w:rsid w:val="00CD4851"/>
    <w:rsid w:val="00CD56AA"/>
    <w:rsid w:val="00CD61CE"/>
    <w:rsid w:val="00CD7002"/>
    <w:rsid w:val="00CD777F"/>
    <w:rsid w:val="00CD78EB"/>
    <w:rsid w:val="00CD7BD5"/>
    <w:rsid w:val="00CE0672"/>
    <w:rsid w:val="00CE1000"/>
    <w:rsid w:val="00CE11AE"/>
    <w:rsid w:val="00CE3235"/>
    <w:rsid w:val="00CE4226"/>
    <w:rsid w:val="00CE5D43"/>
    <w:rsid w:val="00CE674F"/>
    <w:rsid w:val="00CE7935"/>
    <w:rsid w:val="00CE7F65"/>
    <w:rsid w:val="00CE7F98"/>
    <w:rsid w:val="00CF0C0C"/>
    <w:rsid w:val="00CF18AF"/>
    <w:rsid w:val="00CF22CC"/>
    <w:rsid w:val="00CF5BCC"/>
    <w:rsid w:val="00CF6D1D"/>
    <w:rsid w:val="00D00CE6"/>
    <w:rsid w:val="00D0262C"/>
    <w:rsid w:val="00D0309B"/>
    <w:rsid w:val="00D06231"/>
    <w:rsid w:val="00D0764A"/>
    <w:rsid w:val="00D10C82"/>
    <w:rsid w:val="00D11A01"/>
    <w:rsid w:val="00D11FB0"/>
    <w:rsid w:val="00D1258F"/>
    <w:rsid w:val="00D13AA0"/>
    <w:rsid w:val="00D13C18"/>
    <w:rsid w:val="00D13FB0"/>
    <w:rsid w:val="00D149CF"/>
    <w:rsid w:val="00D15804"/>
    <w:rsid w:val="00D15B47"/>
    <w:rsid w:val="00D15C2A"/>
    <w:rsid w:val="00D21408"/>
    <w:rsid w:val="00D214A3"/>
    <w:rsid w:val="00D21FA4"/>
    <w:rsid w:val="00D226E2"/>
    <w:rsid w:val="00D2365E"/>
    <w:rsid w:val="00D23AE4"/>
    <w:rsid w:val="00D27C8F"/>
    <w:rsid w:val="00D3169A"/>
    <w:rsid w:val="00D31FD5"/>
    <w:rsid w:val="00D321E5"/>
    <w:rsid w:val="00D34B89"/>
    <w:rsid w:val="00D34DB5"/>
    <w:rsid w:val="00D36181"/>
    <w:rsid w:val="00D3702F"/>
    <w:rsid w:val="00D371CC"/>
    <w:rsid w:val="00D3750C"/>
    <w:rsid w:val="00D43D62"/>
    <w:rsid w:val="00D45919"/>
    <w:rsid w:val="00D46358"/>
    <w:rsid w:val="00D463F0"/>
    <w:rsid w:val="00D475DF"/>
    <w:rsid w:val="00D47893"/>
    <w:rsid w:val="00D47E46"/>
    <w:rsid w:val="00D508F6"/>
    <w:rsid w:val="00D51BC0"/>
    <w:rsid w:val="00D52697"/>
    <w:rsid w:val="00D52B86"/>
    <w:rsid w:val="00D54058"/>
    <w:rsid w:val="00D549D5"/>
    <w:rsid w:val="00D55214"/>
    <w:rsid w:val="00D5568F"/>
    <w:rsid w:val="00D55BC9"/>
    <w:rsid w:val="00D5699C"/>
    <w:rsid w:val="00D570B9"/>
    <w:rsid w:val="00D61929"/>
    <w:rsid w:val="00D622F3"/>
    <w:rsid w:val="00D629AD"/>
    <w:rsid w:val="00D6306A"/>
    <w:rsid w:val="00D636D4"/>
    <w:rsid w:val="00D64F2C"/>
    <w:rsid w:val="00D6527F"/>
    <w:rsid w:val="00D66881"/>
    <w:rsid w:val="00D66D37"/>
    <w:rsid w:val="00D66DB2"/>
    <w:rsid w:val="00D67D46"/>
    <w:rsid w:val="00D710B4"/>
    <w:rsid w:val="00D724E8"/>
    <w:rsid w:val="00D72EFA"/>
    <w:rsid w:val="00D73821"/>
    <w:rsid w:val="00D7462A"/>
    <w:rsid w:val="00D75020"/>
    <w:rsid w:val="00D75B56"/>
    <w:rsid w:val="00D765B7"/>
    <w:rsid w:val="00D76CE5"/>
    <w:rsid w:val="00D80625"/>
    <w:rsid w:val="00D80699"/>
    <w:rsid w:val="00D8133B"/>
    <w:rsid w:val="00D8155E"/>
    <w:rsid w:val="00D819D9"/>
    <w:rsid w:val="00D81CC0"/>
    <w:rsid w:val="00D82D80"/>
    <w:rsid w:val="00D83090"/>
    <w:rsid w:val="00D84724"/>
    <w:rsid w:val="00D853FD"/>
    <w:rsid w:val="00D90B4F"/>
    <w:rsid w:val="00D928E8"/>
    <w:rsid w:val="00D93A4C"/>
    <w:rsid w:val="00D93D32"/>
    <w:rsid w:val="00D93E77"/>
    <w:rsid w:val="00D94082"/>
    <w:rsid w:val="00D97BB8"/>
    <w:rsid w:val="00D97D81"/>
    <w:rsid w:val="00D97D9D"/>
    <w:rsid w:val="00DA0455"/>
    <w:rsid w:val="00DA0C82"/>
    <w:rsid w:val="00DA0ED6"/>
    <w:rsid w:val="00DA1132"/>
    <w:rsid w:val="00DA1CE9"/>
    <w:rsid w:val="00DA1DF8"/>
    <w:rsid w:val="00DA212D"/>
    <w:rsid w:val="00DA22AF"/>
    <w:rsid w:val="00DA363B"/>
    <w:rsid w:val="00DA3E33"/>
    <w:rsid w:val="00DA4618"/>
    <w:rsid w:val="00DA49E5"/>
    <w:rsid w:val="00DA5283"/>
    <w:rsid w:val="00DA57C9"/>
    <w:rsid w:val="00DA7E51"/>
    <w:rsid w:val="00DB07FF"/>
    <w:rsid w:val="00DB085D"/>
    <w:rsid w:val="00DB1366"/>
    <w:rsid w:val="00DB18A0"/>
    <w:rsid w:val="00DB1FBB"/>
    <w:rsid w:val="00DB204C"/>
    <w:rsid w:val="00DB2A4A"/>
    <w:rsid w:val="00DB4718"/>
    <w:rsid w:val="00DB4A90"/>
    <w:rsid w:val="00DB60E0"/>
    <w:rsid w:val="00DB6D43"/>
    <w:rsid w:val="00DB7469"/>
    <w:rsid w:val="00DC00D2"/>
    <w:rsid w:val="00DC06DD"/>
    <w:rsid w:val="00DC07A6"/>
    <w:rsid w:val="00DC09E5"/>
    <w:rsid w:val="00DC1C42"/>
    <w:rsid w:val="00DC27DB"/>
    <w:rsid w:val="00DC5954"/>
    <w:rsid w:val="00DC5B88"/>
    <w:rsid w:val="00DC5D7D"/>
    <w:rsid w:val="00DC66A9"/>
    <w:rsid w:val="00DC7462"/>
    <w:rsid w:val="00DD0199"/>
    <w:rsid w:val="00DD09B0"/>
    <w:rsid w:val="00DD0F6A"/>
    <w:rsid w:val="00DD1189"/>
    <w:rsid w:val="00DD2BB8"/>
    <w:rsid w:val="00DD37F4"/>
    <w:rsid w:val="00DD398A"/>
    <w:rsid w:val="00DD5A97"/>
    <w:rsid w:val="00DD6C15"/>
    <w:rsid w:val="00DE0BC3"/>
    <w:rsid w:val="00DE1F1A"/>
    <w:rsid w:val="00DE244A"/>
    <w:rsid w:val="00DE388E"/>
    <w:rsid w:val="00DE3A31"/>
    <w:rsid w:val="00DE3D04"/>
    <w:rsid w:val="00DE461C"/>
    <w:rsid w:val="00DE4D39"/>
    <w:rsid w:val="00DE5BBC"/>
    <w:rsid w:val="00DE65DA"/>
    <w:rsid w:val="00DE67FC"/>
    <w:rsid w:val="00DE6A84"/>
    <w:rsid w:val="00DE7370"/>
    <w:rsid w:val="00DE75C7"/>
    <w:rsid w:val="00DE7880"/>
    <w:rsid w:val="00DE7954"/>
    <w:rsid w:val="00DE7C06"/>
    <w:rsid w:val="00DF1D36"/>
    <w:rsid w:val="00DF2790"/>
    <w:rsid w:val="00DF2C2D"/>
    <w:rsid w:val="00DF44F8"/>
    <w:rsid w:val="00DF5470"/>
    <w:rsid w:val="00DF59C0"/>
    <w:rsid w:val="00DF6E11"/>
    <w:rsid w:val="00DF71B9"/>
    <w:rsid w:val="00DF7761"/>
    <w:rsid w:val="00DF7B34"/>
    <w:rsid w:val="00DF7FE7"/>
    <w:rsid w:val="00E0114D"/>
    <w:rsid w:val="00E01508"/>
    <w:rsid w:val="00E018FA"/>
    <w:rsid w:val="00E022A4"/>
    <w:rsid w:val="00E02574"/>
    <w:rsid w:val="00E02843"/>
    <w:rsid w:val="00E02BC2"/>
    <w:rsid w:val="00E07A01"/>
    <w:rsid w:val="00E07AB1"/>
    <w:rsid w:val="00E10280"/>
    <w:rsid w:val="00E10A43"/>
    <w:rsid w:val="00E11BCC"/>
    <w:rsid w:val="00E1379A"/>
    <w:rsid w:val="00E1422F"/>
    <w:rsid w:val="00E1483A"/>
    <w:rsid w:val="00E15017"/>
    <w:rsid w:val="00E160B5"/>
    <w:rsid w:val="00E163A8"/>
    <w:rsid w:val="00E16750"/>
    <w:rsid w:val="00E1744A"/>
    <w:rsid w:val="00E20DB5"/>
    <w:rsid w:val="00E20DDA"/>
    <w:rsid w:val="00E217FB"/>
    <w:rsid w:val="00E22E2E"/>
    <w:rsid w:val="00E24F56"/>
    <w:rsid w:val="00E25F8E"/>
    <w:rsid w:val="00E27747"/>
    <w:rsid w:val="00E31395"/>
    <w:rsid w:val="00E31C0D"/>
    <w:rsid w:val="00E32006"/>
    <w:rsid w:val="00E32EB8"/>
    <w:rsid w:val="00E330BC"/>
    <w:rsid w:val="00E34E7B"/>
    <w:rsid w:val="00E36585"/>
    <w:rsid w:val="00E36C0A"/>
    <w:rsid w:val="00E37121"/>
    <w:rsid w:val="00E415ED"/>
    <w:rsid w:val="00E42496"/>
    <w:rsid w:val="00E4297D"/>
    <w:rsid w:val="00E42EDE"/>
    <w:rsid w:val="00E43032"/>
    <w:rsid w:val="00E432F8"/>
    <w:rsid w:val="00E44318"/>
    <w:rsid w:val="00E44F10"/>
    <w:rsid w:val="00E45DB0"/>
    <w:rsid w:val="00E46288"/>
    <w:rsid w:val="00E50387"/>
    <w:rsid w:val="00E51542"/>
    <w:rsid w:val="00E51FC7"/>
    <w:rsid w:val="00E51FCB"/>
    <w:rsid w:val="00E528BC"/>
    <w:rsid w:val="00E531BC"/>
    <w:rsid w:val="00E57AFA"/>
    <w:rsid w:val="00E57DBD"/>
    <w:rsid w:val="00E60A30"/>
    <w:rsid w:val="00E60BC1"/>
    <w:rsid w:val="00E62093"/>
    <w:rsid w:val="00E62731"/>
    <w:rsid w:val="00E6344E"/>
    <w:rsid w:val="00E63F25"/>
    <w:rsid w:val="00E66919"/>
    <w:rsid w:val="00E6717E"/>
    <w:rsid w:val="00E6761C"/>
    <w:rsid w:val="00E67F6E"/>
    <w:rsid w:val="00E700FC"/>
    <w:rsid w:val="00E71978"/>
    <w:rsid w:val="00E7261B"/>
    <w:rsid w:val="00E73389"/>
    <w:rsid w:val="00E73920"/>
    <w:rsid w:val="00E73D9D"/>
    <w:rsid w:val="00E73FB4"/>
    <w:rsid w:val="00E746CC"/>
    <w:rsid w:val="00E74853"/>
    <w:rsid w:val="00E7485F"/>
    <w:rsid w:val="00E75B65"/>
    <w:rsid w:val="00E76A0B"/>
    <w:rsid w:val="00E76B81"/>
    <w:rsid w:val="00E813AA"/>
    <w:rsid w:val="00E81856"/>
    <w:rsid w:val="00E82799"/>
    <w:rsid w:val="00E85D17"/>
    <w:rsid w:val="00E85F4C"/>
    <w:rsid w:val="00E85F69"/>
    <w:rsid w:val="00E867FF"/>
    <w:rsid w:val="00E871EF"/>
    <w:rsid w:val="00E87774"/>
    <w:rsid w:val="00E90A4A"/>
    <w:rsid w:val="00E90BA7"/>
    <w:rsid w:val="00E90DA0"/>
    <w:rsid w:val="00E90E8B"/>
    <w:rsid w:val="00E90FD5"/>
    <w:rsid w:val="00E91380"/>
    <w:rsid w:val="00E9167B"/>
    <w:rsid w:val="00E925C4"/>
    <w:rsid w:val="00E93361"/>
    <w:rsid w:val="00E93C23"/>
    <w:rsid w:val="00E94622"/>
    <w:rsid w:val="00E95DBC"/>
    <w:rsid w:val="00E95FE7"/>
    <w:rsid w:val="00E9619A"/>
    <w:rsid w:val="00E96FE9"/>
    <w:rsid w:val="00E97444"/>
    <w:rsid w:val="00E974A4"/>
    <w:rsid w:val="00EA04E2"/>
    <w:rsid w:val="00EA0EA4"/>
    <w:rsid w:val="00EA158D"/>
    <w:rsid w:val="00EA19A3"/>
    <w:rsid w:val="00EA2472"/>
    <w:rsid w:val="00EA265D"/>
    <w:rsid w:val="00EA398D"/>
    <w:rsid w:val="00EA3A1C"/>
    <w:rsid w:val="00EA7696"/>
    <w:rsid w:val="00EB0200"/>
    <w:rsid w:val="00EB046F"/>
    <w:rsid w:val="00EB0C3B"/>
    <w:rsid w:val="00EB0D08"/>
    <w:rsid w:val="00EB11EB"/>
    <w:rsid w:val="00EB1817"/>
    <w:rsid w:val="00EB2815"/>
    <w:rsid w:val="00EB2BBC"/>
    <w:rsid w:val="00EB358C"/>
    <w:rsid w:val="00EB47DE"/>
    <w:rsid w:val="00EB5007"/>
    <w:rsid w:val="00EB5735"/>
    <w:rsid w:val="00EB7D0B"/>
    <w:rsid w:val="00EC0366"/>
    <w:rsid w:val="00EC0C61"/>
    <w:rsid w:val="00EC71E6"/>
    <w:rsid w:val="00EC77CD"/>
    <w:rsid w:val="00ED1903"/>
    <w:rsid w:val="00ED2DEB"/>
    <w:rsid w:val="00ED3C01"/>
    <w:rsid w:val="00ED3FDC"/>
    <w:rsid w:val="00ED426D"/>
    <w:rsid w:val="00ED52D6"/>
    <w:rsid w:val="00ED5C87"/>
    <w:rsid w:val="00ED5E4B"/>
    <w:rsid w:val="00ED6425"/>
    <w:rsid w:val="00ED6E12"/>
    <w:rsid w:val="00ED6E8C"/>
    <w:rsid w:val="00ED770C"/>
    <w:rsid w:val="00EE0C55"/>
    <w:rsid w:val="00EE40C7"/>
    <w:rsid w:val="00EE4B2A"/>
    <w:rsid w:val="00EE67A9"/>
    <w:rsid w:val="00EF0B34"/>
    <w:rsid w:val="00EF17AC"/>
    <w:rsid w:val="00EF3AF9"/>
    <w:rsid w:val="00EF5AE9"/>
    <w:rsid w:val="00EF5B3B"/>
    <w:rsid w:val="00EF6329"/>
    <w:rsid w:val="00EF6DB5"/>
    <w:rsid w:val="00EF6E4C"/>
    <w:rsid w:val="00F00302"/>
    <w:rsid w:val="00F00CAF"/>
    <w:rsid w:val="00F019B2"/>
    <w:rsid w:val="00F01B45"/>
    <w:rsid w:val="00F03284"/>
    <w:rsid w:val="00F0334C"/>
    <w:rsid w:val="00F05051"/>
    <w:rsid w:val="00F0515F"/>
    <w:rsid w:val="00F05EB1"/>
    <w:rsid w:val="00F0630D"/>
    <w:rsid w:val="00F06FA9"/>
    <w:rsid w:val="00F07142"/>
    <w:rsid w:val="00F073A9"/>
    <w:rsid w:val="00F07CB8"/>
    <w:rsid w:val="00F10110"/>
    <w:rsid w:val="00F1114D"/>
    <w:rsid w:val="00F11C0E"/>
    <w:rsid w:val="00F13880"/>
    <w:rsid w:val="00F143A5"/>
    <w:rsid w:val="00F14E5A"/>
    <w:rsid w:val="00F20228"/>
    <w:rsid w:val="00F2031F"/>
    <w:rsid w:val="00F20852"/>
    <w:rsid w:val="00F208AC"/>
    <w:rsid w:val="00F23485"/>
    <w:rsid w:val="00F23CDA"/>
    <w:rsid w:val="00F24769"/>
    <w:rsid w:val="00F25F9D"/>
    <w:rsid w:val="00F260F0"/>
    <w:rsid w:val="00F26C75"/>
    <w:rsid w:val="00F27777"/>
    <w:rsid w:val="00F27C6F"/>
    <w:rsid w:val="00F302AD"/>
    <w:rsid w:val="00F30966"/>
    <w:rsid w:val="00F30D0A"/>
    <w:rsid w:val="00F32B18"/>
    <w:rsid w:val="00F32D6C"/>
    <w:rsid w:val="00F33668"/>
    <w:rsid w:val="00F33B6D"/>
    <w:rsid w:val="00F33C48"/>
    <w:rsid w:val="00F33FAB"/>
    <w:rsid w:val="00F33FBF"/>
    <w:rsid w:val="00F35DB9"/>
    <w:rsid w:val="00F36426"/>
    <w:rsid w:val="00F3677C"/>
    <w:rsid w:val="00F369D1"/>
    <w:rsid w:val="00F36BD9"/>
    <w:rsid w:val="00F37136"/>
    <w:rsid w:val="00F40A93"/>
    <w:rsid w:val="00F40BDE"/>
    <w:rsid w:val="00F41905"/>
    <w:rsid w:val="00F42215"/>
    <w:rsid w:val="00F4251B"/>
    <w:rsid w:val="00F43047"/>
    <w:rsid w:val="00F44A88"/>
    <w:rsid w:val="00F45270"/>
    <w:rsid w:val="00F460F0"/>
    <w:rsid w:val="00F46E28"/>
    <w:rsid w:val="00F51702"/>
    <w:rsid w:val="00F51C56"/>
    <w:rsid w:val="00F54E9E"/>
    <w:rsid w:val="00F558A1"/>
    <w:rsid w:val="00F55A10"/>
    <w:rsid w:val="00F55B59"/>
    <w:rsid w:val="00F55B96"/>
    <w:rsid w:val="00F56A6F"/>
    <w:rsid w:val="00F5750F"/>
    <w:rsid w:val="00F6047E"/>
    <w:rsid w:val="00F613D7"/>
    <w:rsid w:val="00F62F4C"/>
    <w:rsid w:val="00F63B87"/>
    <w:rsid w:val="00F6462A"/>
    <w:rsid w:val="00F648AE"/>
    <w:rsid w:val="00F64997"/>
    <w:rsid w:val="00F653E5"/>
    <w:rsid w:val="00F659AD"/>
    <w:rsid w:val="00F65BC4"/>
    <w:rsid w:val="00F66E78"/>
    <w:rsid w:val="00F67D6B"/>
    <w:rsid w:val="00F7068F"/>
    <w:rsid w:val="00F7075F"/>
    <w:rsid w:val="00F71E25"/>
    <w:rsid w:val="00F7327D"/>
    <w:rsid w:val="00F73C9D"/>
    <w:rsid w:val="00F74906"/>
    <w:rsid w:val="00F74C71"/>
    <w:rsid w:val="00F758A1"/>
    <w:rsid w:val="00F75D55"/>
    <w:rsid w:val="00F763A4"/>
    <w:rsid w:val="00F76800"/>
    <w:rsid w:val="00F7703F"/>
    <w:rsid w:val="00F77F38"/>
    <w:rsid w:val="00F8039F"/>
    <w:rsid w:val="00F804C8"/>
    <w:rsid w:val="00F80931"/>
    <w:rsid w:val="00F82295"/>
    <w:rsid w:val="00F82ACD"/>
    <w:rsid w:val="00F83553"/>
    <w:rsid w:val="00F83B13"/>
    <w:rsid w:val="00F84746"/>
    <w:rsid w:val="00F853C7"/>
    <w:rsid w:val="00F86636"/>
    <w:rsid w:val="00F87781"/>
    <w:rsid w:val="00F877CB"/>
    <w:rsid w:val="00F9000B"/>
    <w:rsid w:val="00F9008B"/>
    <w:rsid w:val="00F90547"/>
    <w:rsid w:val="00F92AE6"/>
    <w:rsid w:val="00F935B6"/>
    <w:rsid w:val="00F95E2E"/>
    <w:rsid w:val="00F9640A"/>
    <w:rsid w:val="00F96539"/>
    <w:rsid w:val="00F97930"/>
    <w:rsid w:val="00FA0BA9"/>
    <w:rsid w:val="00FA0F8A"/>
    <w:rsid w:val="00FA203A"/>
    <w:rsid w:val="00FA41D8"/>
    <w:rsid w:val="00FA527A"/>
    <w:rsid w:val="00FA63C2"/>
    <w:rsid w:val="00FB05B3"/>
    <w:rsid w:val="00FB068A"/>
    <w:rsid w:val="00FB1EC4"/>
    <w:rsid w:val="00FB23F7"/>
    <w:rsid w:val="00FB2602"/>
    <w:rsid w:val="00FB2641"/>
    <w:rsid w:val="00FB284D"/>
    <w:rsid w:val="00FB2980"/>
    <w:rsid w:val="00FB305D"/>
    <w:rsid w:val="00FB46B4"/>
    <w:rsid w:val="00FB693D"/>
    <w:rsid w:val="00FB6F51"/>
    <w:rsid w:val="00FC0BA7"/>
    <w:rsid w:val="00FC14C5"/>
    <w:rsid w:val="00FC2913"/>
    <w:rsid w:val="00FC3A34"/>
    <w:rsid w:val="00FC3EE5"/>
    <w:rsid w:val="00FC4431"/>
    <w:rsid w:val="00FC45C1"/>
    <w:rsid w:val="00FC4738"/>
    <w:rsid w:val="00FC47DC"/>
    <w:rsid w:val="00FC4D7D"/>
    <w:rsid w:val="00FC59CE"/>
    <w:rsid w:val="00FC5D3D"/>
    <w:rsid w:val="00FC5E2A"/>
    <w:rsid w:val="00FC6A22"/>
    <w:rsid w:val="00FD4D11"/>
    <w:rsid w:val="00FD58BC"/>
    <w:rsid w:val="00FD67EF"/>
    <w:rsid w:val="00FD6934"/>
    <w:rsid w:val="00FD6D58"/>
    <w:rsid w:val="00FE02B9"/>
    <w:rsid w:val="00FE0F14"/>
    <w:rsid w:val="00FE1286"/>
    <w:rsid w:val="00FE160D"/>
    <w:rsid w:val="00FE1C10"/>
    <w:rsid w:val="00FE2BFF"/>
    <w:rsid w:val="00FE2FC6"/>
    <w:rsid w:val="00FE33D2"/>
    <w:rsid w:val="00FE3C43"/>
    <w:rsid w:val="00FE4E6A"/>
    <w:rsid w:val="00FE4EAC"/>
    <w:rsid w:val="00FE5C6E"/>
    <w:rsid w:val="00FF0EF7"/>
    <w:rsid w:val="00FF144D"/>
    <w:rsid w:val="00FF427A"/>
    <w:rsid w:val="00FF5545"/>
    <w:rsid w:val="00FF5634"/>
    <w:rsid w:val="00FF591E"/>
    <w:rsid w:val="00FF6E06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6E49962"/>
  <w15:chartTrackingRefBased/>
  <w15:docId w15:val="{5354A5A8-68B7-455E-A173-586A97D7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6E4C"/>
    <w:rPr>
      <w:color w:val="0000FF"/>
      <w:u w:val="single"/>
    </w:rPr>
  </w:style>
  <w:style w:type="character" w:customStyle="1" w:styleId="sgrassi">
    <w:name w:val="sgrassi"/>
    <w:semiHidden/>
    <w:rsid w:val="00376E4C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376E4C"/>
    <w:rPr>
      <w:b/>
      <w:bCs/>
    </w:rPr>
  </w:style>
  <w:style w:type="character" w:styleId="CommentReference">
    <w:name w:val="annotation reference"/>
    <w:semiHidden/>
    <w:rsid w:val="00946C2D"/>
    <w:rPr>
      <w:sz w:val="16"/>
      <w:szCs w:val="16"/>
    </w:rPr>
  </w:style>
  <w:style w:type="paragraph" w:styleId="CommentText">
    <w:name w:val="annotation text"/>
    <w:basedOn w:val="Normal"/>
    <w:semiHidden/>
    <w:rsid w:val="00946C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6C2D"/>
    <w:rPr>
      <w:b/>
      <w:bCs/>
    </w:rPr>
  </w:style>
  <w:style w:type="paragraph" w:styleId="BalloonText">
    <w:name w:val="Balloon Text"/>
    <w:basedOn w:val="Normal"/>
    <w:semiHidden/>
    <w:rsid w:val="00946C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45BC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45BCB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911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e">
    <w:name w:val="Normale"/>
    <w:basedOn w:val="Default"/>
    <w:next w:val="Default"/>
    <w:rsid w:val="005911E2"/>
    <w:rPr>
      <w:color w:val="auto"/>
    </w:rPr>
  </w:style>
  <w:style w:type="character" w:customStyle="1" w:styleId="longtext">
    <w:name w:val="long_text"/>
    <w:basedOn w:val="DefaultParagraphFont"/>
    <w:rsid w:val="00A72624"/>
  </w:style>
  <w:style w:type="character" w:customStyle="1" w:styleId="hps">
    <w:name w:val="hps"/>
    <w:basedOn w:val="DefaultParagraphFont"/>
    <w:rsid w:val="0030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.doc"/><Relationship Id="rId17" Type="http://schemas.openxmlformats.org/officeDocument/2006/relationships/hyperlink" Target="http://www.adriaticlng.it/en/commercial-area/regasification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1.doc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://www.adriaticlng.it/en/commercial-area/rates/regasificatio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riaticlng.it/en/commercial-area/rates/regasification" TargetMode="External"/><Relationship Id="rId14" Type="http://schemas.openxmlformats.org/officeDocument/2006/relationships/package" Target="embeddings/Microsoft_Word_Document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A32E-C8C8-430B-9E3E-515EF6C1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Pubblicazione da effettuare sull’area News in Home Page (Front)</vt:lpstr>
    </vt:vector>
  </TitlesOfParts>
  <Company>Adriatic LNG</Company>
  <LinksUpToDate>false</LinksUpToDate>
  <CharactersWithSpaces>5331</CharactersWithSpaces>
  <SharedDoc>false</SharedDoc>
  <HLinks>
    <vt:vector size="54" baseType="variant">
      <vt:variant>
        <vt:i4>5242884</vt:i4>
      </vt:variant>
      <vt:variant>
        <vt:i4>33</vt:i4>
      </vt:variant>
      <vt:variant>
        <vt:i4>0</vt:i4>
      </vt:variant>
      <vt:variant>
        <vt:i4>5</vt:i4>
      </vt:variant>
      <vt:variant>
        <vt:lpwstr>http://www.adriaticlng.it/wps/portal/alng/en/!ut/p/c5/04_SB8K8xLLM9MSSzPy8xBz9CP0os3hzJ193PydvIwMDV2cTA08LdwNvMxcLQwMzE6B8JG75QHMCusNB9uHXD5I3wAEcDfT9PPJzU_WDU_P0I_WjzHHbZa4fmZOanphcqV-QG2GQZeLmCAD0wwse/dl3/d3/L0lJSklna2shL0lCakFBQ3lBQkVSQ0lBISEvWUZOQzFOS18yN3chLzdfN0JNR05CSzIwMEVDNDBJOEcwSzZEODEwNjc!/?WCM_PORTLET=PC_7_7BMGNBK200EC40I8G0K6D81067000000_WCM&amp;WCM_GLOBAL_CONTEXT=/wps/wcm/connect/web2/site/en/Business/Regasification+service/REGASSIFICATION+CODE/</vt:lpwstr>
      </vt:variant>
      <vt:variant>
        <vt:lpwstr/>
      </vt:variant>
      <vt:variant>
        <vt:i4>655440</vt:i4>
      </vt:variant>
      <vt:variant>
        <vt:i4>21</vt:i4>
      </vt:variant>
      <vt:variant>
        <vt:i4>0</vt:i4>
      </vt:variant>
      <vt:variant>
        <vt:i4>5</vt:i4>
      </vt:variant>
      <vt:variant>
        <vt:lpwstr>http://www.adriaticlng.it/wps/portal/alng/en/%21ut/p/c5/04_SB8K8xLLM9MSSzPy8xBz9CP0os3hzJ193PydvIwMDV2cTA08LdwNvMxcLQwMzE6B8JG75QHMCusNB9uHXD5I3wAEcDfT9PPJzU_WDU_P0I_WjzHHbZa4fmZOanphcqV-QG2GQZeLmCAD0wwse/dl3/d3/L0lJSklna2shL0lCakFBQ3lBQkVSQ0lBISEvWUZOQzFOS18yN3chLzdfN0JNR05CSzIwMEVDNDBJOEcwSzZEODEwNjc%21/?WCM_PORTLET=PC_7_7BMGNBK200EC40I8G0K6D81067000000_WCM&amp;WCM_GLOBAL_CONTEXT=/wps/wcm/connect/web2/site/en/Business/Regasification+service/THERMAL+YEAR+2010+2011/TARIFF/Continuous+regassification+service/</vt:lpwstr>
      </vt:variant>
      <vt:variant>
        <vt:lpwstr/>
      </vt:variant>
      <vt:variant>
        <vt:i4>655440</vt:i4>
      </vt:variant>
      <vt:variant>
        <vt:i4>18</vt:i4>
      </vt:variant>
      <vt:variant>
        <vt:i4>0</vt:i4>
      </vt:variant>
      <vt:variant>
        <vt:i4>5</vt:i4>
      </vt:variant>
      <vt:variant>
        <vt:lpwstr>http://www.adriaticlng.it/wps/portal/alng/en/%21ut/p/c5/04_SB8K8xLLM9MSSzPy8xBz9CP0os3hzJ193PydvIwMDV2cTA08LdwNvMxcLQwMzE6B8JG75QHMCusNB9uHXD5I3wAEcDfT9PPJzU_WDU_P0I_WjzHHbZa4fmZOanphcqV-QG2GQZeLmCAD0wwse/dl3/d3/L0lJSklna2shL0lCakFBQ3lBQkVSQ0lBISEvWUZOQzFOS18yN3chLzdfN0JNR05CSzIwMEVDNDBJOEcwSzZEODEwNjc%21/?WCM_PORTLET=PC_7_7BMGNBK200EC40I8G0K6D81067000000_WCM&amp;WCM_GLOBAL_CONTEXT=/wps/wcm/connect/web2/site/en/Business/Regasification+service/THERMAL+YEAR+2010+2011/TARIFF/</vt:lpwstr>
      </vt:variant>
      <vt:variant>
        <vt:lpwstr/>
      </vt:variant>
      <vt:variant>
        <vt:i4>655440</vt:i4>
      </vt:variant>
      <vt:variant>
        <vt:i4>15</vt:i4>
      </vt:variant>
      <vt:variant>
        <vt:i4>0</vt:i4>
      </vt:variant>
      <vt:variant>
        <vt:i4>5</vt:i4>
      </vt:variant>
      <vt:variant>
        <vt:lpwstr>http://www.adriaticlng.it/wps/portal/alng/en/%21ut/p/c5/04_SB8K8xLLM9MSSzPy8xBz9CP0os3hzJ193PydvIwMDV2cTA08LdwNvMxcLQwMzE6B8JG75QHMCusNB9uHXD5I3wAEcDfT9PPJzU_WDU_P0I_WjzHHbZa4fmZOanphcqV-QG2GQZeLmCAD0wwse/dl3/d3/L0lJSklna2shL0lCakFBQ3lBQkVSQ0lBISEvWUZOQzFOS18yN3chLzdfN0JNR05CSzIwMEVDNDBJOEcwSzZEODEwNjc%21/?WCM_PORTLET=PC_7_7BMGNBK200EC40I8G0K6D81067000000_WCM&amp;WCM_GLOBAL_CONTEXT=/wps/wcm/connect/web2/site/en/Business/Regasification+service/</vt:lpwstr>
      </vt:variant>
      <vt:variant>
        <vt:lpwstr/>
      </vt:variant>
      <vt:variant>
        <vt:i4>655440</vt:i4>
      </vt:variant>
      <vt:variant>
        <vt:i4>12</vt:i4>
      </vt:variant>
      <vt:variant>
        <vt:i4>0</vt:i4>
      </vt:variant>
      <vt:variant>
        <vt:i4>5</vt:i4>
      </vt:variant>
      <vt:variant>
        <vt:lpwstr>http://www.adriaticlng.it/wps/portal/alng/en/%21ut/p/c5/04_SB8K8xLLM9MSSzPy8xBz9CP0os3hzJ193PydvIwMDV2cTA08LdwNvMxcLQwMzE6B8JG75QHMCusNB9uHXD5I3wAEcDfT9PPJzU_WDU_P0I_WjzHHbZa4fmZOanphcqV-QG2GQZeLmCAD0wwse/dl3/d3/L0lJSklna2shL0lCakFBQ3lBQkVSQ0lBISEvWUZOQzFOS18yN3chLzdfN0JNR05CSzIwMEVDNDBJOEcwSzZEODEwNjc%21/?WCM_PORTLET=PC_7_7BMGNBK200EC40I8G0K6D81067000000_WCM&amp;WCM_GLOBAL_CONTEXT=/wps/wcm/connect/web2/site/en/Business/</vt:lpwstr>
      </vt:variant>
      <vt:variant>
        <vt:lpwstr/>
      </vt:variant>
      <vt:variant>
        <vt:i4>655440</vt:i4>
      </vt:variant>
      <vt:variant>
        <vt:i4>9</vt:i4>
      </vt:variant>
      <vt:variant>
        <vt:i4>0</vt:i4>
      </vt:variant>
      <vt:variant>
        <vt:i4>5</vt:i4>
      </vt:variant>
      <vt:variant>
        <vt:lpwstr>http://www.adriaticlng.it/wps/portal/alng/en/%21ut/p/c5/04_SB8K8xLLM9MSSzPy8xBz9CP0os3hzJ193PydvIwMDV2cTA08LdwNvMxcLQwMzE6B8JG75QHMCusNB9uHXD5I3wAEcDfT9PPJzU_WDU_P0I_WjzHHbZa4fmZOanphcqV-QG2GQZeLmCAD0wwse/dl3/d3/L0lJSklna2shL0lCakFBQ3lBQkVSQ0lBISEvWUZOQzFOS18yN3chLzdfN0JNR05CSzIwMEVDNDBJOEcwSzZEODEwNjc%21/?WCM_PORTLET=PC_7_7BMGNBK200EC40I8G0K6D81067000000_WCM&amp;WCM_GLOBAL_CONTEXT=/wps/wcm/connect/web2/site/en/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://www.adriaticlng.it/wps/portal/alng/en/%21ut/p/c5/04_SB8K8xLLM9MSSzPy8xBz9CP0os3hzJ193PydvIwMDV2cTA08LdwNvMxcLQwMzE6B8JG75QHMCusNB9uHXD5I3wAEcDfT9PPJzU_WDU_P0I_WjzHHbZa4fmZOanphcqV-QG2GQZeLmCAD0wwse/dl3/d3/L0lJSklna2shL0lCakFBQ3lBQkVSQ0lBISEvWUZOQzFOS18yN3chLzdfN0JNR05CSzIwMEVDNDBJOEcwSzZEODEwNjc%21/?WCM_PORTLET=PC_7_7BMGNBK200EC40I8G0K6D81067000000_WCM&amp;WCM_GLOBAL_CONTEXT=/wps/wcm/connect/web2/site/en/Business/Regasification+service/</vt:lpwstr>
      </vt:variant>
      <vt:variant>
        <vt:lpwstr/>
      </vt:variant>
      <vt:variant>
        <vt:i4>655440</vt:i4>
      </vt:variant>
      <vt:variant>
        <vt:i4>3</vt:i4>
      </vt:variant>
      <vt:variant>
        <vt:i4>0</vt:i4>
      </vt:variant>
      <vt:variant>
        <vt:i4>5</vt:i4>
      </vt:variant>
      <vt:variant>
        <vt:lpwstr>http://www.adriaticlng.it/wps/portal/alng/en/%21ut/p/c5/04_SB8K8xLLM9MSSzPy8xBz9CP0os3hzJ193PydvIwMDV2cTA08LdwNvMxcLQwMzE6B8JG75QHMCusNB9uHXD5I3wAEcDfT9PPJzU_WDU_P0I_WjzHHbZa4fmZOanphcqV-QG2GQZeLmCAD0wwse/dl3/d3/L0lJSklna2shL0lCakFBQ3lBQkVSQ0lBISEvWUZOQzFOS18yN3chLzdfN0JNR05CSzIwMEVDNDBJOEcwSzZEODEwNjc%21/?WCM_PORTLET=PC_7_7BMGNBK200EC40I8G0K6D81067000000_WCM&amp;WCM_GLOBAL_CONTEXT=/wps/wcm/connect/web2/site/en/Business/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adriaticlng.it/wps/portal/alng/en/%21ut/p/c5/04_SB8K8xLLM9MSSzPy8xBz9CP0os3hzJ193PydvIwMDV2cTA08LdwNvMxcLQwMzE6B8JG75QHMCusNB9uHXD5I3wAEcDfT9PPJzU_WDU_P0I_WjzHHbZa4fmZOanphcqV-QG2GQZeLmCAD0wwse/dl3/d3/L0lJSklna2shL0lCakFBQ3lBQkVSQ0lBISEvWUZOQzFOS18yN3chLzdfN0JNR05CSzIwMEVDNDBJOEcwSzZEODEwNjc%21/?WCM_PORTLET=PC_7_7BMGNBK200EC40I8G0K6D81067000000_WCM&amp;WCM_GLOBAL_CONTEXT=/wps/wcm/connect/web2/site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Pubblicazione da effettuare sull’area News in Home Page (Front)</dc:title>
  <dc:subject/>
  <dc:creator>sgrassi</dc:creator>
  <cp:keywords/>
  <cp:lastModifiedBy>Roncon Lisa</cp:lastModifiedBy>
  <cp:revision>3</cp:revision>
  <cp:lastPrinted>2011-06-01T16:06:00Z</cp:lastPrinted>
  <dcterms:created xsi:type="dcterms:W3CDTF">2019-05-22T13:49:00Z</dcterms:created>
  <dcterms:modified xsi:type="dcterms:W3CDTF">2019-05-23T07:54:00Z</dcterms:modified>
</cp:coreProperties>
</file>